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8D80" w14:textId="58478EF3" w:rsidR="00365A8E" w:rsidRDefault="00500B1B" w:rsidP="004D43C1">
      <w:pPr>
        <w:jc w:val="both"/>
      </w:pPr>
      <w:r>
        <w:t>Draft</w:t>
      </w:r>
    </w:p>
    <w:p w14:paraId="625E3F35" w14:textId="262ABF2E" w:rsidR="00500B1B" w:rsidRDefault="00500B1B" w:rsidP="004D43C1">
      <w:pPr>
        <w:jc w:val="both"/>
      </w:pPr>
      <w:commentRangeStart w:id="0"/>
      <w:r>
        <w:t>Regional code of hygienic practices for the preparation of food in underground ovens</w:t>
      </w:r>
      <w:commentRangeEnd w:id="0"/>
      <w:r>
        <w:rPr>
          <w:rStyle w:val="CommentReference"/>
          <w:sz w:val="24"/>
          <w:szCs w:val="24"/>
        </w:rPr>
        <w:commentReference w:id="0"/>
      </w:r>
    </w:p>
    <w:p w14:paraId="60D1B39F" w14:textId="77777777" w:rsidR="00876BC0" w:rsidRDefault="00876BC0" w:rsidP="004D43C1">
      <w:pPr>
        <w:jc w:val="both"/>
      </w:pPr>
    </w:p>
    <w:p w14:paraId="3E5022F3" w14:textId="5AF76B06" w:rsidR="00876BC0" w:rsidRDefault="00876BC0" w:rsidP="004D43C1">
      <w:pPr>
        <w:jc w:val="both"/>
      </w:pPr>
      <w:r>
        <w:t>INTRODUCTION</w:t>
      </w:r>
    </w:p>
    <w:p w14:paraId="7C938BF1" w14:textId="7410A9D4" w:rsidR="00CB4F38" w:rsidRPr="00645B37" w:rsidRDefault="00CB4F38" w:rsidP="004D43C1">
      <w:pPr>
        <w:spacing w:line="276" w:lineRule="auto"/>
        <w:jc w:val="both"/>
      </w:pPr>
      <w:r w:rsidRPr="00645B37">
        <w:t>Cooking food in underground ovens</w:t>
      </w:r>
      <w:r>
        <w:t>, also known as earth ovens,</w:t>
      </w:r>
      <w:r w:rsidRPr="00645B37">
        <w:t xml:space="preserve"> is a</w:t>
      </w:r>
      <w:r>
        <w:t>n important</w:t>
      </w:r>
      <w:r w:rsidRPr="00645B37">
        <w:t xml:space="preserve"> tradition in different regions of the world</w:t>
      </w:r>
      <w:r>
        <w:t xml:space="preserve">. </w:t>
      </w:r>
      <w:r w:rsidR="00A66669">
        <w:t xml:space="preserve">It often involves cooking large amounts of food (e.g., for gatherings) underground, using heated stones and layers of plant materials. </w:t>
      </w:r>
      <w:r>
        <w:t xml:space="preserve">In </w:t>
      </w:r>
      <w:r w:rsidRPr="00645B37">
        <w:t xml:space="preserve">the </w:t>
      </w:r>
      <w:r>
        <w:t xml:space="preserve">Pacific Islands, </w:t>
      </w:r>
      <w:r w:rsidR="00D70894">
        <w:t xml:space="preserve">depending on the region, </w:t>
      </w:r>
      <w:r w:rsidR="00C45A9D">
        <w:t>this cooking method is referred to</w:t>
      </w:r>
      <w:r>
        <w:t xml:space="preserve"> as hangi, imu, mumu, um, lovo, laplap, bunia, tuluk or other indigenous names. </w:t>
      </w:r>
      <w:r w:rsidRPr="00645B37">
        <w:t xml:space="preserve">A wide variety of foods may be cooked in underground ovens, including meats (e.g., pork, chicken, fish), fruits (e.g., bananas, breadfruit), and vegetables (e.g., sweet potatoes, taro). </w:t>
      </w:r>
      <w:r>
        <w:t xml:space="preserve">Beyond its role in community gatherings, underground ovens are increasingly used by the hospitality industry to showcase local cuisine and culture among visitors. </w:t>
      </w:r>
      <w:r w:rsidR="00C45A9D">
        <w:t xml:space="preserve">Therefore, hygiene guidance </w:t>
      </w:r>
      <w:r w:rsidR="00A66669">
        <w:t xml:space="preserve">specific to underground oven cooking </w:t>
      </w:r>
      <w:r w:rsidR="00C45A9D">
        <w:t xml:space="preserve">would help mitigate </w:t>
      </w:r>
      <w:r w:rsidR="00D70894">
        <w:t xml:space="preserve">food safety </w:t>
      </w:r>
      <w:r w:rsidR="00C45A9D">
        <w:t>risks</w:t>
      </w:r>
      <w:r w:rsidR="00A66669">
        <w:t>, while preserving culturally appropriate practices.</w:t>
      </w:r>
    </w:p>
    <w:p w14:paraId="00575CEC" w14:textId="436CA093" w:rsidR="00500B1B" w:rsidRDefault="00500B1B" w:rsidP="004D43C1">
      <w:pPr>
        <w:jc w:val="both"/>
      </w:pPr>
    </w:p>
    <w:p w14:paraId="1ADC90CE" w14:textId="5447A47C" w:rsidR="00500B1B" w:rsidRDefault="00500B1B" w:rsidP="004D43C1">
      <w:pPr>
        <w:jc w:val="both"/>
      </w:pPr>
      <w:r>
        <w:t>SECTION 1 – OBJECTIVES</w:t>
      </w:r>
    </w:p>
    <w:p w14:paraId="502FD8BB" w14:textId="5F00321E" w:rsidR="00876BC0" w:rsidRDefault="00432D53" w:rsidP="004D43C1">
      <w:pPr>
        <w:jc w:val="both"/>
      </w:pPr>
      <w:r>
        <w:t xml:space="preserve">This Code outlines requirements and hygiene practices to be considered when cooking food in </w:t>
      </w:r>
      <w:r w:rsidR="00AA0F51">
        <w:t xml:space="preserve">traditional </w:t>
      </w:r>
      <w:r>
        <w:t>underground ovens</w:t>
      </w:r>
      <w:r w:rsidR="00E74D52">
        <w:t xml:space="preserve">. </w:t>
      </w:r>
    </w:p>
    <w:p w14:paraId="3D8C6707" w14:textId="77777777" w:rsidR="00D314B0" w:rsidRDefault="00D314B0" w:rsidP="004D43C1">
      <w:pPr>
        <w:jc w:val="both"/>
      </w:pPr>
    </w:p>
    <w:p w14:paraId="04F29CA1" w14:textId="5EA6BC23" w:rsidR="00500B1B" w:rsidRDefault="00500B1B" w:rsidP="004D43C1">
      <w:pPr>
        <w:jc w:val="both"/>
      </w:pPr>
      <w:r>
        <w:t>SECTION 2</w:t>
      </w:r>
      <w:r w:rsidR="00375167">
        <w:t xml:space="preserve"> – </w:t>
      </w:r>
      <w:r>
        <w:t>SCOPE, USAGE AND DEFINITIONS</w:t>
      </w:r>
    </w:p>
    <w:p w14:paraId="74086BAB" w14:textId="69522A85" w:rsidR="00500B1B" w:rsidRDefault="00500B1B" w:rsidP="004D43C1">
      <w:pPr>
        <w:jc w:val="both"/>
      </w:pPr>
      <w:r>
        <w:t>2.1 Scope</w:t>
      </w:r>
    </w:p>
    <w:p w14:paraId="2F5BA014" w14:textId="77676E54" w:rsidR="004A0A6D" w:rsidRDefault="004A0A6D" w:rsidP="004D43C1">
      <w:pPr>
        <w:jc w:val="both"/>
      </w:pPr>
      <w:r>
        <w:t xml:space="preserve">This Code may be applied by community groups and food </w:t>
      </w:r>
      <w:r w:rsidR="00DF09F6">
        <w:t>business operators (FBOs)</w:t>
      </w:r>
      <w:r>
        <w:t xml:space="preserve"> preparing foods in underground ovens, </w:t>
      </w:r>
      <w:r w:rsidR="00405829">
        <w:t xml:space="preserve">including </w:t>
      </w:r>
      <w:r>
        <w:t>organizers of events incorporating this traditional method</w:t>
      </w:r>
      <w:r w:rsidR="00AA0F51">
        <w:t>, as well as relevant competent authorities</w:t>
      </w:r>
      <w:r>
        <w:t>.</w:t>
      </w:r>
    </w:p>
    <w:p w14:paraId="091B7990" w14:textId="03580624" w:rsidR="00500B1B" w:rsidRDefault="00500B1B" w:rsidP="004D43C1">
      <w:pPr>
        <w:jc w:val="both"/>
      </w:pPr>
      <w:r>
        <w:t>2.2 Use</w:t>
      </w:r>
    </w:p>
    <w:p w14:paraId="459709C5" w14:textId="02945AA6" w:rsidR="00AA0F51" w:rsidRDefault="00AA0F51" w:rsidP="004D43C1">
      <w:pPr>
        <w:jc w:val="both"/>
      </w:pPr>
      <w:r>
        <w:t xml:space="preserve">This Code is intended for use by Pacific Island countries to ensure the overall safety of foods prepared in traditional underground ovens. </w:t>
      </w:r>
      <w:r w:rsidRPr="00AA0F51">
        <w:rPr>
          <w:lang w:val="en-US"/>
        </w:rPr>
        <w:t xml:space="preserve">This </w:t>
      </w:r>
      <w:r>
        <w:rPr>
          <w:lang w:val="en-US"/>
        </w:rPr>
        <w:t>Code should</w:t>
      </w:r>
      <w:r w:rsidRPr="00AA0F51">
        <w:rPr>
          <w:lang w:val="en-US"/>
        </w:rPr>
        <w:t xml:space="preserve"> be used in conjunction with relevant Codex texts, including but not limited to the </w:t>
      </w:r>
      <w:r w:rsidRPr="00AA0F51">
        <w:rPr>
          <w:i/>
          <w:iCs/>
          <w:lang w:val="en-US"/>
        </w:rPr>
        <w:t xml:space="preserve">General principles of food hygiene </w:t>
      </w:r>
      <w:r w:rsidRPr="00AA0F51">
        <w:rPr>
          <w:lang w:val="en-US"/>
        </w:rPr>
        <w:t>(CXC 1-1969).</w:t>
      </w:r>
    </w:p>
    <w:p w14:paraId="35261A66" w14:textId="41C1F7A9" w:rsidR="00500B1B" w:rsidRDefault="00500B1B" w:rsidP="004D43C1">
      <w:pPr>
        <w:jc w:val="both"/>
      </w:pPr>
      <w:r>
        <w:t>2.3 Definitions</w:t>
      </w:r>
    </w:p>
    <w:p w14:paraId="3DD673AC" w14:textId="7B5730EC" w:rsidR="00AA0F51" w:rsidRDefault="00AA0F51" w:rsidP="004D43C1">
      <w:pPr>
        <w:jc w:val="both"/>
        <w:rPr>
          <w:lang w:val="en-US"/>
        </w:rPr>
      </w:pPr>
      <w:r w:rsidRPr="00AA0F51">
        <w:rPr>
          <w:lang w:val="en-US"/>
        </w:rPr>
        <w:lastRenderedPageBreak/>
        <w:t xml:space="preserve">For the purposes of this Code, the definitions specified in </w:t>
      </w:r>
      <w:r>
        <w:rPr>
          <w:lang w:val="en-US"/>
        </w:rPr>
        <w:t>Codex</w:t>
      </w:r>
      <w:r w:rsidRPr="00AA0F51">
        <w:rPr>
          <w:lang w:val="en-US"/>
        </w:rPr>
        <w:t xml:space="preserve"> documents shall apply.</w:t>
      </w:r>
      <w:r>
        <w:rPr>
          <w:lang w:val="en-US"/>
        </w:rPr>
        <w:t xml:space="preserve"> Other</w:t>
      </w:r>
      <w:r w:rsidRPr="00AA0F51">
        <w:rPr>
          <w:lang w:val="en-US"/>
        </w:rPr>
        <w:t xml:space="preserve"> terms used herein have the following definitions:</w:t>
      </w:r>
    </w:p>
    <w:p w14:paraId="1E73121F" w14:textId="181F2F3D" w:rsidR="00AA0F51" w:rsidRDefault="00AA0F51" w:rsidP="004D43C1">
      <w:pPr>
        <w:pStyle w:val="ListParagraph"/>
        <w:numPr>
          <w:ilvl w:val="0"/>
          <w:numId w:val="1"/>
        </w:numPr>
        <w:jc w:val="both"/>
      </w:pPr>
      <w:r w:rsidRPr="005C67E7">
        <w:t>Underground oven</w:t>
      </w:r>
      <w:r w:rsidR="001634D7" w:rsidRPr="005C67E7">
        <w:t>:</w:t>
      </w:r>
      <w:r w:rsidR="001634D7">
        <w:t xml:space="preserve"> a traditional cooking method where food is placed over heated stones and plant material layers, inside a pit that is kept covered during the entire cooking time. Regional variations are possible including the use of heating materials other than stones</w:t>
      </w:r>
      <w:r w:rsidR="00405829">
        <w:t xml:space="preserve"> (e.g., coral)</w:t>
      </w:r>
      <w:r w:rsidR="001634D7">
        <w:t>, different type and use (e.g., layering, food wrapping) of plant materials</w:t>
      </w:r>
      <w:r w:rsidR="008A29FF">
        <w:t>, and different oven designs.</w:t>
      </w:r>
    </w:p>
    <w:p w14:paraId="27CEC079" w14:textId="1CB6DB13" w:rsidR="00AA0F51" w:rsidRDefault="00AA0F51" w:rsidP="004D43C1">
      <w:pPr>
        <w:pStyle w:val="ListParagraph"/>
        <w:numPr>
          <w:ilvl w:val="0"/>
          <w:numId w:val="1"/>
        </w:numPr>
        <w:jc w:val="both"/>
      </w:pPr>
      <w:r w:rsidRPr="005C67E7">
        <w:t>Plant materials</w:t>
      </w:r>
      <w:r w:rsidR="008A29FF" w:rsidRPr="005C67E7">
        <w:t>:</w:t>
      </w:r>
      <w:r w:rsidR="008A29FF">
        <w:t xml:space="preserve"> plant parts (e.g., leaves, stems, husks) used </w:t>
      </w:r>
      <w:r w:rsidR="0074490E">
        <w:t xml:space="preserve">in </w:t>
      </w:r>
      <w:r w:rsidR="00405829">
        <w:t xml:space="preserve">an </w:t>
      </w:r>
      <w:r w:rsidR="0074490E">
        <w:t xml:space="preserve">underground oven for </w:t>
      </w:r>
      <w:r w:rsidR="008A29FF">
        <w:t>purposes other than direct food consumption (e.g., layering inside the oven, oven insulation or covering, steam generation, food wrapping).</w:t>
      </w:r>
    </w:p>
    <w:p w14:paraId="69675359" w14:textId="4A9E41A4" w:rsidR="00AA0F51" w:rsidRDefault="00AA0F51" w:rsidP="004D43C1">
      <w:pPr>
        <w:pStyle w:val="ListParagraph"/>
        <w:numPr>
          <w:ilvl w:val="0"/>
          <w:numId w:val="1"/>
        </w:numPr>
        <w:jc w:val="both"/>
      </w:pPr>
      <w:r w:rsidRPr="005C67E7">
        <w:t>Clean</w:t>
      </w:r>
      <w:r w:rsidR="00D314B0" w:rsidRPr="005C67E7">
        <w:rPr>
          <w:rStyle w:val="FootnoteReference"/>
        </w:rPr>
        <w:footnoteReference w:id="1"/>
      </w:r>
      <w:r w:rsidRPr="005C67E7">
        <w:t>:</w:t>
      </w:r>
      <w:r>
        <w:t xml:space="preserve"> </w:t>
      </w:r>
      <w:r w:rsidRPr="00AA0F51">
        <w:rPr>
          <w:lang w:val="en-US"/>
        </w:rPr>
        <w:t xml:space="preserve">Free from dirt, dust, grease, waste, food residues as well as all other foreign materials and objectionable </w:t>
      </w:r>
      <w:r w:rsidR="004608EB" w:rsidRPr="00AA0F51">
        <w:rPr>
          <w:lang w:val="en-US"/>
        </w:rPr>
        <w:t>odor</w:t>
      </w:r>
      <w:r w:rsidRPr="00AA0F51">
        <w:rPr>
          <w:lang w:val="en-US"/>
        </w:rPr>
        <w:t>.</w:t>
      </w:r>
    </w:p>
    <w:p w14:paraId="332BCD3F" w14:textId="77777777" w:rsidR="00AA0F51" w:rsidRDefault="00AA0F51" w:rsidP="004D43C1">
      <w:pPr>
        <w:jc w:val="both"/>
      </w:pPr>
    </w:p>
    <w:p w14:paraId="3DD293CB" w14:textId="1EA4CBD1" w:rsidR="00500B1B" w:rsidRDefault="00500B1B" w:rsidP="004D43C1">
      <w:pPr>
        <w:jc w:val="both"/>
      </w:pPr>
      <w:r>
        <w:t>SECTION 3 – GENERAL REQUIREMENTS</w:t>
      </w:r>
    </w:p>
    <w:p w14:paraId="45B3EDE9" w14:textId="5550C6BE" w:rsidR="00500B1B" w:rsidRDefault="00500B1B" w:rsidP="004D43C1">
      <w:pPr>
        <w:jc w:val="both"/>
      </w:pPr>
      <w:r>
        <w:t>3.1 Rules and regulations</w:t>
      </w:r>
    </w:p>
    <w:p w14:paraId="63223DD2" w14:textId="22B40173" w:rsidR="00CF54FD" w:rsidRDefault="00C82C99" w:rsidP="004D43C1">
      <w:pPr>
        <w:jc w:val="both"/>
      </w:pPr>
      <w:r w:rsidRPr="00C82C99">
        <w:rPr>
          <w:lang w:val="en-US"/>
        </w:rPr>
        <w:t>Appropriate policies and regulations should be formulated and implemented with the aim of guiding operations to ensure food safety during</w:t>
      </w:r>
      <w:r>
        <w:rPr>
          <w:lang w:val="en-US"/>
        </w:rPr>
        <w:t xml:space="preserve"> underground oven cooking. </w:t>
      </w:r>
      <w:r w:rsidRPr="00C82C99">
        <w:rPr>
          <w:lang w:val="en-US"/>
        </w:rPr>
        <w:t>Such requirements should be elaborated either separately or incorporated into existing food regulations</w:t>
      </w:r>
      <w:r>
        <w:rPr>
          <w:lang w:val="en-US"/>
        </w:rPr>
        <w:t>.</w:t>
      </w:r>
    </w:p>
    <w:p w14:paraId="742CCD7F" w14:textId="1FBBB8A3" w:rsidR="00500B1B" w:rsidRDefault="00500B1B" w:rsidP="004D43C1">
      <w:pPr>
        <w:jc w:val="both"/>
      </w:pPr>
      <w:r>
        <w:t>3.2 Licensing / registration</w:t>
      </w:r>
    </w:p>
    <w:p w14:paraId="30023E7E" w14:textId="77777777" w:rsidR="00AC3981" w:rsidRDefault="00750275" w:rsidP="004D43C1">
      <w:pPr>
        <w:jc w:val="both"/>
        <w:rPr>
          <w:lang w:val="en-US"/>
        </w:rPr>
      </w:pPr>
      <w:r w:rsidRPr="00750275">
        <w:rPr>
          <w:lang w:val="en-US"/>
        </w:rPr>
        <w:t xml:space="preserve">Where required by the national legislation, </w:t>
      </w:r>
      <w:r w:rsidR="00DF09F6">
        <w:rPr>
          <w:lang w:val="en-US"/>
        </w:rPr>
        <w:t xml:space="preserve">FBOs </w:t>
      </w:r>
      <w:r>
        <w:rPr>
          <w:lang w:val="en-US"/>
        </w:rPr>
        <w:t>serving or selling food prepared in an underground oven</w:t>
      </w:r>
      <w:r w:rsidRPr="00750275">
        <w:rPr>
          <w:lang w:val="en-US"/>
        </w:rPr>
        <w:t xml:space="preserve"> should have registration/licensing from </w:t>
      </w:r>
      <w:r>
        <w:rPr>
          <w:lang w:val="en-US"/>
        </w:rPr>
        <w:t xml:space="preserve">the </w:t>
      </w:r>
      <w:r w:rsidRPr="00750275">
        <w:rPr>
          <w:lang w:val="en-US"/>
        </w:rPr>
        <w:t xml:space="preserve">relevant authority before starting </w:t>
      </w:r>
      <w:r>
        <w:rPr>
          <w:lang w:val="en-US"/>
        </w:rPr>
        <w:t xml:space="preserve">its use. </w:t>
      </w:r>
    </w:p>
    <w:p w14:paraId="5F2675E9" w14:textId="2D564CD1" w:rsidR="00750275" w:rsidRDefault="00AC3981" w:rsidP="004D43C1">
      <w:pPr>
        <w:jc w:val="both"/>
        <w:rPr>
          <w:lang w:val="en-US"/>
        </w:rPr>
      </w:pPr>
      <w:r>
        <w:rPr>
          <w:lang w:val="en-US"/>
        </w:rPr>
        <w:t>If applicable, a fire permit should be obtained before setting up an underground oven. Fire-related restrictions and preventive measures must be observed when operating an underground oven.</w:t>
      </w:r>
    </w:p>
    <w:p w14:paraId="5C160CED" w14:textId="77777777" w:rsidR="00B77727" w:rsidRDefault="00B77727" w:rsidP="004D43C1">
      <w:pPr>
        <w:jc w:val="both"/>
      </w:pPr>
    </w:p>
    <w:p w14:paraId="43BF0E8D" w14:textId="6F7F92B6" w:rsidR="00500B1B" w:rsidRDefault="00500B1B" w:rsidP="004D43C1">
      <w:pPr>
        <w:jc w:val="both"/>
      </w:pPr>
      <w:r>
        <w:t xml:space="preserve">SECTION 4 – </w:t>
      </w:r>
      <w:r w:rsidR="00DF09F6">
        <w:t xml:space="preserve">FOOD HANDLERS </w:t>
      </w:r>
    </w:p>
    <w:p w14:paraId="2EAFBB9C" w14:textId="77777777" w:rsidR="00E85090" w:rsidRDefault="00DF09F6" w:rsidP="004D43C1">
      <w:pPr>
        <w:jc w:val="both"/>
      </w:pPr>
      <w:r>
        <w:t>4.1 Health status</w:t>
      </w:r>
    </w:p>
    <w:p w14:paraId="218CA39A" w14:textId="7C63241A" w:rsidR="00E40E2A" w:rsidRDefault="00E85090" w:rsidP="004D43C1">
      <w:pPr>
        <w:jc w:val="both"/>
      </w:pPr>
      <w:r>
        <w:lastRenderedPageBreak/>
        <w:t xml:space="preserve">Food handlers </w:t>
      </w:r>
      <w:r w:rsidR="00E40E2A">
        <w:rPr>
          <w:lang w:val="en-US"/>
        </w:rPr>
        <w:t>s</w:t>
      </w:r>
      <w:r w:rsidR="00E40E2A" w:rsidRPr="00E40E2A">
        <w:rPr>
          <w:lang w:val="en-US"/>
        </w:rPr>
        <w:t>hould not show any signs</w:t>
      </w:r>
      <w:r w:rsidR="00E40E2A">
        <w:rPr>
          <w:lang w:val="en-US"/>
        </w:rPr>
        <w:t xml:space="preserve"> of</w:t>
      </w:r>
      <w:r w:rsidR="00E40E2A" w:rsidRPr="00E40E2A">
        <w:rPr>
          <w:lang w:val="en-US"/>
        </w:rPr>
        <w:t xml:space="preserve"> jaundice, diarrhea, vomiting, fever, sore throat, discharge from ear, eye and nose, frequent and rapid coughing, visibly infected skin lesions (boils, cuts, etc.). </w:t>
      </w:r>
    </w:p>
    <w:p w14:paraId="76B0B361" w14:textId="65F15C5B" w:rsidR="00DF09F6" w:rsidRDefault="00DF09F6" w:rsidP="004D43C1">
      <w:pPr>
        <w:pStyle w:val="ListParagraph"/>
        <w:numPr>
          <w:ilvl w:val="1"/>
          <w:numId w:val="4"/>
        </w:numPr>
        <w:jc w:val="both"/>
      </w:pPr>
      <w:r>
        <w:t xml:space="preserve">Personal hygiene </w:t>
      </w:r>
      <w:r w:rsidR="00E40E2A">
        <w:t>and behaviour</w:t>
      </w:r>
    </w:p>
    <w:p w14:paraId="44E532F0" w14:textId="440CF29E" w:rsidR="004E0695" w:rsidRDefault="004E0695" w:rsidP="004D43C1">
      <w:pPr>
        <w:jc w:val="both"/>
      </w:pPr>
      <w:r w:rsidRPr="004E0695">
        <w:rPr>
          <w:lang w:val="en-US"/>
        </w:rPr>
        <w:t>Food handlers, during the conduct of their business, should observe the following</w:t>
      </w:r>
      <w:r>
        <w:rPr>
          <w:lang w:val="en-US"/>
        </w:rPr>
        <w:t>:</w:t>
      </w:r>
    </w:p>
    <w:p w14:paraId="0F247F7F" w14:textId="0ECE89A6" w:rsidR="00AC3981" w:rsidRDefault="001D7D78" w:rsidP="004D43C1">
      <w:pPr>
        <w:pStyle w:val="ListParagraph"/>
        <w:numPr>
          <w:ilvl w:val="0"/>
          <w:numId w:val="1"/>
        </w:numPr>
        <w:jc w:val="both"/>
      </w:pPr>
      <w:r>
        <w:t>W</w:t>
      </w:r>
      <w:r w:rsidR="00E40E2A" w:rsidRPr="00E40E2A">
        <w:t xml:space="preserve">ear clean </w:t>
      </w:r>
      <w:r w:rsidR="004E0695">
        <w:t xml:space="preserve">clothing </w:t>
      </w:r>
      <w:r w:rsidR="00E40E2A" w:rsidRPr="00E40E2A">
        <w:t xml:space="preserve">and </w:t>
      </w:r>
      <w:r w:rsidR="004E0695">
        <w:t>proper</w:t>
      </w:r>
      <w:r w:rsidR="00E40E2A" w:rsidRPr="00E40E2A">
        <w:t xml:space="preserve"> clothing</w:t>
      </w:r>
    </w:p>
    <w:p w14:paraId="4F404F93" w14:textId="0A945D2F" w:rsidR="00AC3981" w:rsidRPr="00AC3981" w:rsidRDefault="00AC3981" w:rsidP="004D43C1">
      <w:pPr>
        <w:pStyle w:val="ListParagraph"/>
        <w:numPr>
          <w:ilvl w:val="0"/>
          <w:numId w:val="1"/>
        </w:numPr>
        <w:jc w:val="both"/>
      </w:pPr>
      <w:r w:rsidRPr="00AC3981">
        <w:t>Always keep fingernails short and clean</w:t>
      </w:r>
    </w:p>
    <w:p w14:paraId="713996C9" w14:textId="1C3A4048" w:rsidR="00AC3981" w:rsidRPr="00AC3981" w:rsidRDefault="00AC3981" w:rsidP="004D43C1">
      <w:pPr>
        <w:pStyle w:val="ListParagraph"/>
        <w:numPr>
          <w:ilvl w:val="0"/>
          <w:numId w:val="1"/>
        </w:numPr>
        <w:jc w:val="both"/>
      </w:pPr>
      <w:r w:rsidRPr="00AC3981">
        <w:t>Do not wear jewellery, ornaments, or similar items during food preparation</w:t>
      </w:r>
    </w:p>
    <w:p w14:paraId="495A9BCC" w14:textId="78C798B5" w:rsidR="00AC3981" w:rsidRPr="00AC3981" w:rsidRDefault="00AC3981" w:rsidP="004D43C1">
      <w:pPr>
        <w:pStyle w:val="ListParagraph"/>
        <w:numPr>
          <w:ilvl w:val="0"/>
          <w:numId w:val="1"/>
        </w:numPr>
        <w:jc w:val="both"/>
      </w:pPr>
      <w:r w:rsidRPr="00AC3981">
        <w:t>Keep hair, including facial hair, clean, tidy, and properly covered during food handling</w:t>
      </w:r>
    </w:p>
    <w:p w14:paraId="324C1D6A" w14:textId="01C0CC9F" w:rsidR="00AC3981" w:rsidRPr="00E40E2A" w:rsidRDefault="00AC3981" w:rsidP="004D43C1">
      <w:pPr>
        <w:pStyle w:val="ListParagraph"/>
        <w:numPr>
          <w:ilvl w:val="0"/>
          <w:numId w:val="1"/>
        </w:numPr>
        <w:jc w:val="both"/>
      </w:pPr>
      <w:r w:rsidRPr="00AC3981">
        <w:t>Cover all non-infected cuts and wounds completely with a firmly secured, waterproof dressing that is routinely changed</w:t>
      </w:r>
    </w:p>
    <w:p w14:paraId="36E55273" w14:textId="3AFF2626" w:rsidR="00E40E2A" w:rsidRDefault="00E40E2A" w:rsidP="004D43C1">
      <w:pPr>
        <w:pStyle w:val="ListParagraph"/>
        <w:numPr>
          <w:ilvl w:val="0"/>
          <w:numId w:val="1"/>
        </w:numPr>
        <w:jc w:val="both"/>
      </w:pPr>
      <w:r w:rsidRPr="00E40E2A">
        <w:t>Wear disposable gloves where necessary; gloves must be clean and properly used</w:t>
      </w:r>
    </w:p>
    <w:p w14:paraId="0B041BFB" w14:textId="4F0AC534" w:rsidR="00852B18" w:rsidRPr="00852B18" w:rsidRDefault="00E40E2A" w:rsidP="004D43C1">
      <w:pPr>
        <w:pStyle w:val="ListParagraph"/>
        <w:numPr>
          <w:ilvl w:val="0"/>
          <w:numId w:val="1"/>
        </w:numPr>
        <w:jc w:val="both"/>
        <w:rPr>
          <w:lang w:val="en-US"/>
        </w:rPr>
      </w:pPr>
      <w:r w:rsidRPr="00E40E2A">
        <w:t>Wash hands thoroughly with soap and running clean water before and after handling food, after visiting the toilet, after handling unsanitary articles, touching animals, touching raw food, after handling toxic and dangerous materials as and when necessary. If running clean water is not available, an acceptable alternative hand-washing method should be agreed to by the relevant authority</w:t>
      </w:r>
      <w:r>
        <w:rPr>
          <w:rStyle w:val="FootnoteReference"/>
        </w:rPr>
        <w:footnoteReference w:id="2"/>
      </w:r>
    </w:p>
    <w:p w14:paraId="53DB5D92" w14:textId="0156080E" w:rsidR="00AC3981" w:rsidRPr="00AC3981" w:rsidRDefault="00AC3981" w:rsidP="004D43C1">
      <w:pPr>
        <w:pStyle w:val="ListParagraph"/>
        <w:numPr>
          <w:ilvl w:val="0"/>
          <w:numId w:val="1"/>
        </w:numPr>
        <w:jc w:val="both"/>
        <w:rPr>
          <w:lang w:val="en-US"/>
        </w:rPr>
      </w:pPr>
      <w:r w:rsidRPr="00AC3981">
        <w:rPr>
          <w:lang w:val="en-US"/>
        </w:rPr>
        <w:t>Do not smoke, chew gum, eat, or engage in similar activities while preparing or serving food</w:t>
      </w:r>
    </w:p>
    <w:p w14:paraId="5D8CF239" w14:textId="5C7FBDB4" w:rsidR="00AC3981" w:rsidRDefault="00AC3981" w:rsidP="004D43C1">
      <w:pPr>
        <w:pStyle w:val="ListParagraph"/>
        <w:numPr>
          <w:ilvl w:val="0"/>
          <w:numId w:val="1"/>
        </w:numPr>
        <w:jc w:val="both"/>
        <w:rPr>
          <w:lang w:val="en-US"/>
        </w:rPr>
      </w:pPr>
      <w:r w:rsidRPr="00AC3981">
        <w:rPr>
          <w:lang w:val="en-US"/>
        </w:rPr>
        <w:t xml:space="preserve">Refrain from unhygienic practices </w:t>
      </w:r>
      <w:r w:rsidR="004B0B0F" w:rsidRPr="00AC3981">
        <w:rPr>
          <w:lang w:val="en-US"/>
        </w:rPr>
        <w:t>such as</w:t>
      </w:r>
      <w:r w:rsidR="00D52626">
        <w:rPr>
          <w:lang w:val="en-US"/>
        </w:rPr>
        <w:t xml:space="preserve"> s</w:t>
      </w:r>
      <w:r w:rsidRPr="00D52626">
        <w:rPr>
          <w:lang w:val="en-US"/>
        </w:rPr>
        <w:t>pitting</w:t>
      </w:r>
      <w:r w:rsidR="00D52626">
        <w:rPr>
          <w:lang w:val="en-US"/>
        </w:rPr>
        <w:t>, c</w:t>
      </w:r>
      <w:r w:rsidRPr="00D52626">
        <w:rPr>
          <w:lang w:val="en-US"/>
        </w:rPr>
        <w:t>leaning or picking the nose, ears, or other body orifices</w:t>
      </w:r>
      <w:r w:rsidR="00D52626">
        <w:rPr>
          <w:lang w:val="en-US"/>
        </w:rPr>
        <w:t>, t</w:t>
      </w:r>
      <w:r w:rsidRPr="00D52626">
        <w:rPr>
          <w:lang w:val="en-US"/>
        </w:rPr>
        <w:t>ouching any part of the body unnecessarily while handling food</w:t>
      </w:r>
      <w:r w:rsidR="00D52626">
        <w:rPr>
          <w:lang w:val="en-US"/>
        </w:rPr>
        <w:t xml:space="preserve">, </w:t>
      </w:r>
      <w:r w:rsidRPr="00D52626">
        <w:rPr>
          <w:lang w:val="en-US"/>
        </w:rPr>
        <w:t>sneez</w:t>
      </w:r>
      <w:r w:rsidR="00D52626">
        <w:rPr>
          <w:lang w:val="en-US"/>
        </w:rPr>
        <w:t>ing</w:t>
      </w:r>
      <w:r w:rsidRPr="00D52626">
        <w:rPr>
          <w:lang w:val="en-US"/>
        </w:rPr>
        <w:t xml:space="preserve"> or cough</w:t>
      </w:r>
      <w:r w:rsidR="00D52626">
        <w:rPr>
          <w:lang w:val="en-US"/>
        </w:rPr>
        <w:t>ing</w:t>
      </w:r>
      <w:r w:rsidRPr="00D52626">
        <w:rPr>
          <w:lang w:val="en-US"/>
        </w:rPr>
        <w:t xml:space="preserve"> over or onto food</w:t>
      </w:r>
    </w:p>
    <w:p w14:paraId="22A0B81D" w14:textId="3CE7FF08" w:rsidR="00D75847" w:rsidRPr="00D52626" w:rsidRDefault="00D75847" w:rsidP="004D43C1">
      <w:pPr>
        <w:pStyle w:val="ListParagraph"/>
        <w:numPr>
          <w:ilvl w:val="0"/>
          <w:numId w:val="1"/>
        </w:numPr>
        <w:jc w:val="both"/>
        <w:rPr>
          <w:lang w:val="en-US"/>
        </w:rPr>
      </w:pPr>
      <w:r>
        <w:rPr>
          <w:lang w:val="en-US"/>
        </w:rPr>
        <w:t xml:space="preserve">Wear </w:t>
      </w:r>
      <w:r>
        <w:t>fire safety</w:t>
      </w:r>
      <w:r w:rsidRPr="00E40E2A">
        <w:t xml:space="preserve"> </w:t>
      </w:r>
      <w:r>
        <w:t xml:space="preserve">gear </w:t>
      </w:r>
      <w:r w:rsidRPr="00E40E2A">
        <w:t xml:space="preserve">(e.g., </w:t>
      </w:r>
      <w:r>
        <w:t>gloves, boots, aprons</w:t>
      </w:r>
      <w:r w:rsidRPr="00E40E2A">
        <w:t>)</w:t>
      </w:r>
      <w:r>
        <w:t xml:space="preserve"> when starting, monitoring, or opening the underground oven</w:t>
      </w:r>
    </w:p>
    <w:p w14:paraId="2061452D" w14:textId="52CC0D59" w:rsidR="00DF09F6" w:rsidRDefault="00DF09F6" w:rsidP="004D43C1">
      <w:pPr>
        <w:jc w:val="both"/>
      </w:pPr>
      <w:r>
        <w:t>4.</w:t>
      </w:r>
      <w:r w:rsidR="00E40E2A">
        <w:t>3</w:t>
      </w:r>
      <w:r>
        <w:t xml:space="preserve"> Training and competence</w:t>
      </w:r>
    </w:p>
    <w:p w14:paraId="3C9F34DE" w14:textId="48EAC159" w:rsidR="004B0B0F" w:rsidRDefault="00E85090" w:rsidP="004D43C1">
      <w:pPr>
        <w:jc w:val="both"/>
      </w:pPr>
      <w:r>
        <w:t xml:space="preserve">Food handlers should have completed </w:t>
      </w:r>
      <w:r w:rsidRPr="00E85090">
        <w:rPr>
          <w:lang w:val="en-US"/>
        </w:rPr>
        <w:t>basic food hygiene training by the competent authority or other institution recognized or approved by the competent authority.</w:t>
      </w:r>
    </w:p>
    <w:p w14:paraId="516D8A9E" w14:textId="30413D45" w:rsidR="00DF09F6" w:rsidRDefault="00DF09F6" w:rsidP="004D43C1">
      <w:pPr>
        <w:jc w:val="both"/>
      </w:pPr>
      <w:r>
        <w:t>4.</w:t>
      </w:r>
      <w:r w:rsidR="00E40E2A">
        <w:t>4</w:t>
      </w:r>
      <w:r>
        <w:t xml:space="preserve"> FBOs responsibilities</w:t>
      </w:r>
    </w:p>
    <w:p w14:paraId="0240A8AE" w14:textId="5E481081" w:rsidR="00DF09F6" w:rsidRDefault="00E85090" w:rsidP="004D43C1">
      <w:pPr>
        <w:jc w:val="both"/>
      </w:pPr>
      <w:r w:rsidRPr="00E85090">
        <w:rPr>
          <w:lang w:val="en-US"/>
        </w:rPr>
        <w:t>FBOs are responsible for the hygiene and protection of the food they handle and for all aspects related to its safety</w:t>
      </w:r>
      <w:r w:rsidR="000464AE">
        <w:rPr>
          <w:lang w:val="en-US"/>
        </w:rPr>
        <w:t>.</w:t>
      </w:r>
    </w:p>
    <w:p w14:paraId="26C27948" w14:textId="77777777" w:rsidR="004E0695" w:rsidRDefault="004E0695" w:rsidP="004D43C1">
      <w:pPr>
        <w:jc w:val="both"/>
      </w:pPr>
    </w:p>
    <w:p w14:paraId="4F05B7FB" w14:textId="686063B0" w:rsidR="00500B1B" w:rsidRDefault="00500B1B" w:rsidP="004D43C1">
      <w:pPr>
        <w:jc w:val="both"/>
      </w:pPr>
      <w:r>
        <w:lastRenderedPageBreak/>
        <w:t xml:space="preserve">SECTION 5 – </w:t>
      </w:r>
      <w:r w:rsidR="000464AE">
        <w:t xml:space="preserve">LOCATION, </w:t>
      </w:r>
      <w:r w:rsidR="00DA5B87">
        <w:t xml:space="preserve">STRUCTURES, </w:t>
      </w:r>
      <w:r>
        <w:t>DESIGN AND S</w:t>
      </w:r>
      <w:r w:rsidR="008837E7">
        <w:t>ANITATION</w:t>
      </w:r>
    </w:p>
    <w:p w14:paraId="2A3D77CB" w14:textId="3016AB65" w:rsidR="0027753E" w:rsidRDefault="00300085" w:rsidP="004D43C1">
      <w:pPr>
        <w:jc w:val="both"/>
      </w:pPr>
      <w:r>
        <w:t xml:space="preserve">5.1 </w:t>
      </w:r>
      <w:r w:rsidR="00C52CEB">
        <w:t>Underground oven l</w:t>
      </w:r>
      <w:r>
        <w:t>ocation</w:t>
      </w:r>
    </w:p>
    <w:p w14:paraId="4A71AA02" w14:textId="0F71E0FC" w:rsidR="000B3A41" w:rsidRDefault="00B93AE3" w:rsidP="004D43C1">
      <w:pPr>
        <w:jc w:val="both"/>
      </w:pPr>
      <w:r>
        <w:t xml:space="preserve">The location of the underground oven should be at least </w:t>
      </w:r>
      <w:commentRangeStart w:id="1"/>
      <w:r>
        <w:t xml:space="preserve">5 meters </w:t>
      </w:r>
      <w:commentRangeEnd w:id="1"/>
      <w:r>
        <w:rPr>
          <w:rStyle w:val="CommentReference"/>
          <w:sz w:val="24"/>
          <w:szCs w:val="24"/>
        </w:rPr>
        <w:commentReference w:id="1"/>
      </w:r>
      <w:r>
        <w:t>away from buildings, tents, vehicles</w:t>
      </w:r>
      <w:r w:rsidR="000B3A41">
        <w:t>,</w:t>
      </w:r>
      <w:r>
        <w:t xml:space="preserve"> dry grass, overarching branches</w:t>
      </w:r>
      <w:r w:rsidR="000B3A41">
        <w:t xml:space="preserve">, </w:t>
      </w:r>
      <w:r w:rsidR="000B3A41" w:rsidRPr="000B3A41">
        <w:t>waste, standing water, or animals</w:t>
      </w:r>
      <w:r w:rsidR="000B3A41">
        <w:t>.</w:t>
      </w:r>
    </w:p>
    <w:p w14:paraId="455A2BD1" w14:textId="6623A99B" w:rsidR="00DA5B87" w:rsidRDefault="00300085" w:rsidP="004D43C1">
      <w:pPr>
        <w:jc w:val="both"/>
      </w:pPr>
      <w:r>
        <w:t xml:space="preserve">5.2 </w:t>
      </w:r>
      <w:r w:rsidR="00C52CEB">
        <w:t>Food preparation s</w:t>
      </w:r>
      <w:r w:rsidR="00DA5B87">
        <w:t>tructures</w:t>
      </w:r>
    </w:p>
    <w:p w14:paraId="50B1CB9C" w14:textId="28C314D0" w:rsidR="00CF314B" w:rsidRDefault="00CF314B" w:rsidP="004D43C1">
      <w:pPr>
        <w:jc w:val="both"/>
        <w:rPr>
          <w:lang w:val="en-US"/>
        </w:rPr>
      </w:pPr>
      <w:r>
        <w:rPr>
          <w:lang w:val="en-US"/>
        </w:rPr>
        <w:t>Food preparation areas should h</w:t>
      </w:r>
      <w:r w:rsidRPr="00CF314B">
        <w:rPr>
          <w:lang w:val="en-US"/>
        </w:rPr>
        <w:t>ave sufficient lighting</w:t>
      </w:r>
      <w:r>
        <w:rPr>
          <w:lang w:val="en-US"/>
        </w:rPr>
        <w:t>.</w:t>
      </w:r>
    </w:p>
    <w:p w14:paraId="6D85BF55" w14:textId="4B0733EC" w:rsidR="00CF314B" w:rsidRDefault="003E6467" w:rsidP="004D43C1">
      <w:pPr>
        <w:jc w:val="both"/>
        <w:rPr>
          <w:lang w:val="en-US"/>
        </w:rPr>
      </w:pPr>
      <w:r>
        <w:rPr>
          <w:lang w:val="en-US"/>
        </w:rPr>
        <w:t>F</w:t>
      </w:r>
      <w:r w:rsidR="00CF314B" w:rsidRPr="00CF314B">
        <w:rPr>
          <w:lang w:val="en-US"/>
        </w:rPr>
        <w:t>ood contact surfaces should be made of a smooth and impermeable food grade material.</w:t>
      </w:r>
    </w:p>
    <w:p w14:paraId="32C7D000" w14:textId="5AB10BB6" w:rsidR="00CF314B" w:rsidRDefault="00CF314B" w:rsidP="004D43C1">
      <w:pPr>
        <w:jc w:val="both"/>
      </w:pPr>
      <w:r>
        <w:rPr>
          <w:lang w:val="en-US"/>
        </w:rPr>
        <w:t>All food preparation</w:t>
      </w:r>
      <w:r w:rsidRPr="00CF314B">
        <w:rPr>
          <w:lang w:val="en-US"/>
        </w:rPr>
        <w:t xml:space="preserve"> areas, washing equipment, working tables, shelves on or in which food is placed should be at </w:t>
      </w:r>
      <w:r>
        <w:rPr>
          <w:lang w:val="en-US"/>
        </w:rPr>
        <w:t>an appropriate height</w:t>
      </w:r>
      <w:r w:rsidRPr="00CF314B">
        <w:rPr>
          <w:lang w:val="en-US"/>
        </w:rPr>
        <w:t xml:space="preserve"> above the ground.</w:t>
      </w:r>
    </w:p>
    <w:p w14:paraId="3D6B249F" w14:textId="356E7B23" w:rsidR="00300085" w:rsidRDefault="00C52CEB" w:rsidP="004D43C1">
      <w:pPr>
        <w:pStyle w:val="ListParagraph"/>
        <w:numPr>
          <w:ilvl w:val="1"/>
          <w:numId w:val="7"/>
        </w:numPr>
        <w:jc w:val="both"/>
      </w:pPr>
      <w:r>
        <w:t>Underground oven d</w:t>
      </w:r>
      <w:r w:rsidR="00300085">
        <w:t>esign and layout</w:t>
      </w:r>
    </w:p>
    <w:p w14:paraId="3C6DCB1D" w14:textId="77777777" w:rsidR="00C52CEB" w:rsidRDefault="00C52CEB" w:rsidP="004D43C1">
      <w:pPr>
        <w:jc w:val="both"/>
      </w:pPr>
      <w:r w:rsidRPr="00C52CEB">
        <w:t xml:space="preserve">The dimensions of the oven (depth and diameter) should be adapted to the amount and type of food that will be cooked. </w:t>
      </w:r>
    </w:p>
    <w:p w14:paraId="1C84620B" w14:textId="6BE49E33" w:rsidR="00CF314B" w:rsidRDefault="00C52CEB" w:rsidP="004D43C1">
      <w:pPr>
        <w:jc w:val="both"/>
      </w:pPr>
      <w:r w:rsidRPr="00C52CEB">
        <w:t xml:space="preserve">The type </w:t>
      </w:r>
      <w:r w:rsidR="000B3A41">
        <w:t>of stones</w:t>
      </w:r>
      <w:r w:rsidRPr="00C52CEB">
        <w:t xml:space="preserve"> used is essential to ensure adequate heat generation and transfer throughout the cooking process. Stones that may contain moisture (e.g., porous rocks like limestone) should be avoided, as they may explode when heated</w:t>
      </w:r>
      <w:r>
        <w:t xml:space="preserve">. </w:t>
      </w:r>
      <w:r w:rsidRPr="00C52CEB">
        <w:t>For even heat distribution, the stones used should be of similar size</w:t>
      </w:r>
      <w:r w:rsidR="00405829">
        <w:t xml:space="preserve"> (e.g., the size of a closed fist or larger)</w:t>
      </w:r>
      <w:r w:rsidRPr="00C52CEB">
        <w:t xml:space="preserve">. </w:t>
      </w:r>
    </w:p>
    <w:p w14:paraId="68CE0523" w14:textId="0A647958" w:rsidR="000B3A41" w:rsidRDefault="000B3A41" w:rsidP="004D43C1">
      <w:pPr>
        <w:jc w:val="both"/>
      </w:pPr>
      <w:r>
        <w:t>Enough stones to heat the amount of food that will be cooked, and enough firewood to heat the stones, should be readily available before setting up the underground oven</w:t>
      </w:r>
      <w:r>
        <w:rPr>
          <w:rStyle w:val="FootnoteReference"/>
        </w:rPr>
        <w:footnoteReference w:id="3"/>
      </w:r>
      <w:r>
        <w:t>.</w:t>
      </w:r>
    </w:p>
    <w:p w14:paraId="5E019559" w14:textId="69BF7B46" w:rsidR="00831350" w:rsidRDefault="00405829" w:rsidP="004D43C1">
      <w:pPr>
        <w:jc w:val="both"/>
      </w:pPr>
      <w:r>
        <w:t>T</w:t>
      </w:r>
      <w:r w:rsidR="00831350" w:rsidRPr="00831350">
        <w:t xml:space="preserve">hick plant materials </w:t>
      </w:r>
      <w:r w:rsidR="00831350">
        <w:t xml:space="preserve">(e.g., </w:t>
      </w:r>
      <w:r w:rsidR="00831350" w:rsidRPr="00831350">
        <w:t>banana stumps</w:t>
      </w:r>
      <w:r w:rsidR="00831350">
        <w:t xml:space="preserve">, </w:t>
      </w:r>
      <w:r w:rsidR="00831350" w:rsidRPr="00831350">
        <w:t>coconut husks</w:t>
      </w:r>
      <w:r w:rsidR="00831350">
        <w:t>) that will be used in the underground oven’s layers</w:t>
      </w:r>
      <w:r w:rsidR="00831350" w:rsidRPr="00831350">
        <w:t xml:space="preserve"> </w:t>
      </w:r>
      <w:r w:rsidR="00831350">
        <w:t>should be</w:t>
      </w:r>
      <w:r w:rsidR="00831350" w:rsidRPr="00831350">
        <w:t xml:space="preserve"> cut and/or pounded </w:t>
      </w:r>
      <w:r w:rsidR="00831350">
        <w:t>(</w:t>
      </w:r>
      <w:r w:rsidR="00831350" w:rsidRPr="00831350">
        <w:t>to release moisture and facilitate steam production</w:t>
      </w:r>
      <w:r w:rsidR="00831350">
        <w:t xml:space="preserve">) </w:t>
      </w:r>
      <w:r w:rsidR="00831350" w:rsidRPr="00831350">
        <w:t>in advance</w:t>
      </w:r>
      <w:r w:rsidR="00831350">
        <w:t>,</w:t>
      </w:r>
      <w:r w:rsidR="00831350" w:rsidRPr="00831350">
        <w:t xml:space="preserve"> such that </w:t>
      </w:r>
      <w:r w:rsidR="00831350">
        <w:t>they</w:t>
      </w:r>
      <w:r w:rsidR="00831350" w:rsidRPr="00831350">
        <w:t xml:space="preserve"> are ready to be placed in the oven as soon as the stones reach their maximum heat level.</w:t>
      </w:r>
    </w:p>
    <w:p w14:paraId="731E3205" w14:textId="77777777" w:rsidR="006A1D02" w:rsidRDefault="00300085" w:rsidP="004D43C1">
      <w:pPr>
        <w:pStyle w:val="ListParagraph"/>
        <w:numPr>
          <w:ilvl w:val="1"/>
          <w:numId w:val="7"/>
        </w:numPr>
        <w:jc w:val="both"/>
      </w:pPr>
      <w:r>
        <w:t>Sanitation</w:t>
      </w:r>
    </w:p>
    <w:p w14:paraId="3AC1FC20" w14:textId="5C0545AF" w:rsidR="006A1D02" w:rsidRPr="006A1D02" w:rsidRDefault="006A1D02" w:rsidP="004D43C1">
      <w:pPr>
        <w:jc w:val="both"/>
      </w:pPr>
      <w:r w:rsidRPr="006A1D02">
        <w:rPr>
          <w:lang w:val="en-US"/>
        </w:rPr>
        <w:t>Wastewater, ash</w:t>
      </w:r>
      <w:r w:rsidR="00405829">
        <w:rPr>
          <w:lang w:val="en-US"/>
        </w:rPr>
        <w:t>,</w:t>
      </w:r>
      <w:r w:rsidRPr="006A1D02">
        <w:rPr>
          <w:lang w:val="en-US"/>
        </w:rPr>
        <w:t xml:space="preserve"> and organic waste should be disposed of safely and away from food preparation zones.</w:t>
      </w:r>
    </w:p>
    <w:p w14:paraId="630B2A8B" w14:textId="70FD4026" w:rsidR="00300085" w:rsidRDefault="00300085" w:rsidP="004D43C1">
      <w:pPr>
        <w:pStyle w:val="ListParagraph"/>
        <w:numPr>
          <w:ilvl w:val="2"/>
          <w:numId w:val="7"/>
        </w:numPr>
        <w:jc w:val="both"/>
      </w:pPr>
      <w:r>
        <w:t>Water supply</w:t>
      </w:r>
    </w:p>
    <w:p w14:paraId="23A9FF1A" w14:textId="77777777" w:rsidR="008732DC" w:rsidRDefault="008732DC" w:rsidP="004D43C1">
      <w:pPr>
        <w:jc w:val="both"/>
      </w:pPr>
      <w:r>
        <w:t xml:space="preserve">Food preparation areas should have sufficient supply of potable </w:t>
      </w:r>
      <w:commentRangeStart w:id="2"/>
      <w:r>
        <w:t xml:space="preserve">or clean </w:t>
      </w:r>
      <w:commentRangeEnd w:id="2"/>
      <w:r>
        <w:rPr>
          <w:rStyle w:val="CommentReference"/>
          <w:sz w:val="24"/>
          <w:szCs w:val="24"/>
        </w:rPr>
        <w:commentReference w:id="2"/>
      </w:r>
      <w:r>
        <w:t xml:space="preserve">water. </w:t>
      </w:r>
    </w:p>
    <w:p w14:paraId="4404E324" w14:textId="723FAA1E" w:rsidR="001D7D78" w:rsidRDefault="001D7D78" w:rsidP="004D43C1">
      <w:pPr>
        <w:jc w:val="both"/>
      </w:pPr>
      <w:r w:rsidRPr="001C0183">
        <w:lastRenderedPageBreak/>
        <w:t xml:space="preserve">Where possible, a clean hand-washing station with flowing water, soap and sanitary towels </w:t>
      </w:r>
      <w:r w:rsidR="008732DC" w:rsidRPr="00EF29CC">
        <w:t>should be available</w:t>
      </w:r>
      <w:r w:rsidR="005C67E7">
        <w:t xml:space="preserve"> near the underground oven</w:t>
      </w:r>
      <w:r w:rsidR="008732DC" w:rsidRPr="00EF29CC">
        <w:t>.</w:t>
      </w:r>
    </w:p>
    <w:p w14:paraId="62C58BE8" w14:textId="11B4A4BC" w:rsidR="006A1D02" w:rsidRPr="006A1D02" w:rsidRDefault="006A1D02" w:rsidP="004D43C1">
      <w:pPr>
        <w:jc w:val="both"/>
        <w:rPr>
          <w:lang w:val="en-US"/>
        </w:rPr>
      </w:pPr>
      <w:r>
        <w:rPr>
          <w:lang w:val="en-US"/>
        </w:rPr>
        <w:t>W</w:t>
      </w:r>
      <w:r w:rsidRPr="006A1D02">
        <w:rPr>
          <w:lang w:val="en-US"/>
        </w:rPr>
        <w:t xml:space="preserve">ater </w:t>
      </w:r>
      <w:r>
        <w:rPr>
          <w:lang w:val="en-US"/>
        </w:rPr>
        <w:t xml:space="preserve">to put out the underground oven’s fire, if </w:t>
      </w:r>
      <w:r w:rsidR="000B3A41">
        <w:rPr>
          <w:lang w:val="en-US"/>
        </w:rPr>
        <w:t>it escapes control</w:t>
      </w:r>
      <w:r>
        <w:rPr>
          <w:lang w:val="en-US"/>
        </w:rPr>
        <w:t>, should be</w:t>
      </w:r>
      <w:r w:rsidRPr="006A1D02">
        <w:rPr>
          <w:lang w:val="en-US"/>
        </w:rPr>
        <w:t xml:space="preserve"> readily available</w:t>
      </w:r>
      <w:r w:rsidR="003E6467">
        <w:rPr>
          <w:lang w:val="en-US"/>
        </w:rPr>
        <w:t xml:space="preserve"> near the pit</w:t>
      </w:r>
      <w:r w:rsidRPr="006A1D02">
        <w:rPr>
          <w:lang w:val="en-US"/>
        </w:rPr>
        <w:t xml:space="preserve"> (e.g.</w:t>
      </w:r>
      <w:r>
        <w:rPr>
          <w:lang w:val="en-US"/>
        </w:rPr>
        <w:t>,</w:t>
      </w:r>
      <w:r w:rsidRPr="006A1D02">
        <w:rPr>
          <w:lang w:val="en-US"/>
        </w:rPr>
        <w:t xml:space="preserve"> a hose connected to the tap</w:t>
      </w:r>
      <w:r>
        <w:rPr>
          <w:lang w:val="en-US"/>
        </w:rPr>
        <w:t>, containers with water</w:t>
      </w:r>
      <w:r w:rsidRPr="006A1D02">
        <w:rPr>
          <w:lang w:val="en-US"/>
        </w:rPr>
        <w:t>)</w:t>
      </w:r>
      <w:r>
        <w:rPr>
          <w:lang w:val="en-US"/>
        </w:rPr>
        <w:t>.</w:t>
      </w:r>
      <w:r w:rsidRPr="006A1D02">
        <w:rPr>
          <w:lang w:val="en-US"/>
        </w:rPr>
        <w:t xml:space="preserve"> </w:t>
      </w:r>
      <w:r w:rsidR="00C52CEB">
        <w:rPr>
          <w:lang w:val="en-US"/>
        </w:rPr>
        <w:t>A fire extinguisher should also be kept nearby, where possible.</w:t>
      </w:r>
      <w:r w:rsidR="003E6467">
        <w:rPr>
          <w:lang w:val="en-US"/>
        </w:rPr>
        <w:t xml:space="preserve"> </w:t>
      </w:r>
    </w:p>
    <w:p w14:paraId="6ABAB0A7" w14:textId="14A20197" w:rsidR="008837E7" w:rsidRDefault="008837E7" w:rsidP="004D43C1">
      <w:pPr>
        <w:pStyle w:val="ListParagraph"/>
        <w:numPr>
          <w:ilvl w:val="2"/>
          <w:numId w:val="7"/>
        </w:numPr>
        <w:jc w:val="both"/>
      </w:pPr>
      <w:r>
        <w:t>Pest control</w:t>
      </w:r>
    </w:p>
    <w:p w14:paraId="34F093F2" w14:textId="406CEE09" w:rsidR="003201F8" w:rsidRDefault="003201F8" w:rsidP="004D43C1">
      <w:pPr>
        <w:jc w:val="both"/>
      </w:pPr>
      <w:r>
        <w:t xml:space="preserve">Measures should be taken to keep the food preparation and underground oven areas free from animals and pests to prevent contamination of the food. </w:t>
      </w:r>
      <w:r w:rsidRPr="003201F8">
        <w:rPr>
          <w:lang w:val="en-US"/>
        </w:rPr>
        <w:t>Any contaminated food should be appropriately disposed of.</w:t>
      </w:r>
    </w:p>
    <w:p w14:paraId="318A52FB" w14:textId="0981A1A5" w:rsidR="00300085" w:rsidRDefault="00300085" w:rsidP="004D43C1">
      <w:pPr>
        <w:jc w:val="both"/>
      </w:pPr>
      <w:r>
        <w:t>5.</w:t>
      </w:r>
      <w:r w:rsidR="00DA5B87">
        <w:t>4</w:t>
      </w:r>
      <w:r>
        <w:t>.</w:t>
      </w:r>
      <w:r w:rsidR="008837E7">
        <w:t>3</w:t>
      </w:r>
      <w:r>
        <w:t xml:space="preserve"> Toilet</w:t>
      </w:r>
      <w:r w:rsidR="008837E7">
        <w:t>s</w:t>
      </w:r>
    </w:p>
    <w:p w14:paraId="126ED3B3" w14:textId="29F8822D" w:rsidR="00300085" w:rsidRDefault="003201F8" w:rsidP="004D43C1">
      <w:pPr>
        <w:jc w:val="both"/>
      </w:pPr>
      <w:r>
        <w:rPr>
          <w:lang w:val="en-US"/>
        </w:rPr>
        <w:t>Personnel</w:t>
      </w:r>
      <w:r w:rsidRPr="003201F8">
        <w:rPr>
          <w:lang w:val="en-US"/>
        </w:rPr>
        <w:t xml:space="preserve"> should have easy access to sanitary facilities</w:t>
      </w:r>
      <w:r>
        <w:rPr>
          <w:lang w:val="en-US"/>
        </w:rPr>
        <w:t>,</w:t>
      </w:r>
      <w:r w:rsidRPr="003201F8">
        <w:rPr>
          <w:lang w:val="en-US"/>
        </w:rPr>
        <w:t xml:space="preserve"> which are always kept in a clean and operational condition.</w:t>
      </w:r>
    </w:p>
    <w:p w14:paraId="17195182" w14:textId="77777777" w:rsidR="000B473A" w:rsidRDefault="000B473A" w:rsidP="004D43C1">
      <w:pPr>
        <w:jc w:val="both"/>
      </w:pPr>
    </w:p>
    <w:p w14:paraId="5D651720" w14:textId="46E9EC41" w:rsidR="00500B1B" w:rsidRDefault="00500B1B" w:rsidP="004D43C1">
      <w:pPr>
        <w:jc w:val="both"/>
      </w:pPr>
      <w:r>
        <w:t xml:space="preserve">SECTION </w:t>
      </w:r>
      <w:r w:rsidR="008837E7">
        <w:t>6</w:t>
      </w:r>
      <w:r>
        <w:t xml:space="preserve"> – FOOD PREPARATION, HANDLING, AND STORAGE</w:t>
      </w:r>
    </w:p>
    <w:p w14:paraId="708CA791" w14:textId="32795092" w:rsidR="00C52CEB" w:rsidRDefault="00831350" w:rsidP="004D43C1">
      <w:pPr>
        <w:jc w:val="both"/>
      </w:pPr>
      <w:r>
        <w:t>6.1 Raw materials</w:t>
      </w:r>
    </w:p>
    <w:p w14:paraId="779109E1" w14:textId="0CFAE377" w:rsidR="008B4660" w:rsidRDefault="008B4660" w:rsidP="004D43C1">
      <w:pPr>
        <w:jc w:val="both"/>
        <w:rPr>
          <w:lang w:val="en-US"/>
        </w:rPr>
      </w:pPr>
      <w:r>
        <w:rPr>
          <w:lang w:val="en-US"/>
        </w:rPr>
        <w:t>A</w:t>
      </w:r>
      <w:r w:rsidRPr="008B4660">
        <w:rPr>
          <w:lang w:val="en-US"/>
        </w:rPr>
        <w:t xml:space="preserve">ll raw </w:t>
      </w:r>
      <w:r w:rsidR="00280DCA">
        <w:rPr>
          <w:lang w:val="en-US"/>
        </w:rPr>
        <w:t xml:space="preserve">food </w:t>
      </w:r>
      <w:r w:rsidRPr="008B4660">
        <w:rPr>
          <w:lang w:val="en-US"/>
        </w:rPr>
        <w:t>materials and ingredients</w:t>
      </w:r>
      <w:r>
        <w:rPr>
          <w:lang w:val="en-US"/>
        </w:rPr>
        <w:t>,</w:t>
      </w:r>
      <w:r w:rsidRPr="008B4660">
        <w:rPr>
          <w:lang w:val="en-US"/>
        </w:rPr>
        <w:t xml:space="preserve"> including ice</w:t>
      </w:r>
      <w:r>
        <w:rPr>
          <w:lang w:val="en-US"/>
        </w:rPr>
        <w:t>, should</w:t>
      </w:r>
      <w:r w:rsidRPr="008B4660">
        <w:rPr>
          <w:lang w:val="en-US"/>
        </w:rPr>
        <w:t xml:space="preserve"> be </w:t>
      </w:r>
      <w:r>
        <w:rPr>
          <w:lang w:val="en-US"/>
        </w:rPr>
        <w:t xml:space="preserve">sourced </w:t>
      </w:r>
      <w:r w:rsidRPr="008B4660">
        <w:rPr>
          <w:lang w:val="en-US"/>
        </w:rPr>
        <w:t>from appropriate and reliable sources</w:t>
      </w:r>
      <w:r>
        <w:rPr>
          <w:lang w:val="en-US"/>
        </w:rPr>
        <w:t xml:space="preserve">. </w:t>
      </w:r>
    </w:p>
    <w:p w14:paraId="7E1AC371" w14:textId="435D3E78" w:rsidR="008B4660" w:rsidRDefault="008B4660" w:rsidP="004D43C1">
      <w:pPr>
        <w:jc w:val="both"/>
        <w:rPr>
          <w:lang w:val="en-US"/>
        </w:rPr>
      </w:pPr>
      <w:r w:rsidRPr="008B4660">
        <w:rPr>
          <w:lang w:val="en-US"/>
        </w:rPr>
        <w:t>Ice should be made of potable water. Where appropriate, ice that does not come in direct contact with food may be made from clean water</w:t>
      </w:r>
      <w:r>
        <w:rPr>
          <w:rStyle w:val="FootnoteReference"/>
          <w:lang w:val="en-US"/>
        </w:rPr>
        <w:footnoteReference w:id="4"/>
      </w:r>
      <w:r w:rsidRPr="008B4660">
        <w:rPr>
          <w:lang w:val="en-US"/>
        </w:rPr>
        <w:t>.</w:t>
      </w:r>
    </w:p>
    <w:p w14:paraId="44395D7B" w14:textId="21FD9AFE" w:rsidR="00280DCA" w:rsidRDefault="00280DCA" w:rsidP="004D43C1">
      <w:pPr>
        <w:jc w:val="both"/>
      </w:pPr>
      <w:r>
        <w:t>Non-edible p</w:t>
      </w:r>
      <w:r w:rsidRPr="00280DCA">
        <w:t xml:space="preserve">lant materials collected for use in </w:t>
      </w:r>
      <w:r>
        <w:t>the</w:t>
      </w:r>
      <w:r w:rsidRPr="00280DCA">
        <w:t xml:space="preserve"> underground oven</w:t>
      </w:r>
      <w:r>
        <w:t xml:space="preserve"> (e.g., for layering)</w:t>
      </w:r>
      <w:r w:rsidRPr="00280DCA">
        <w:t xml:space="preserve"> must be, at a minimum, free of visible contamination</w:t>
      </w:r>
      <w:r>
        <w:t>.</w:t>
      </w:r>
    </w:p>
    <w:p w14:paraId="567BF700" w14:textId="4175976D" w:rsidR="00280DCA" w:rsidRPr="00280DCA" w:rsidRDefault="00280DCA" w:rsidP="004D43C1">
      <w:pPr>
        <w:jc w:val="both"/>
      </w:pPr>
      <w:r>
        <w:t>Food contact materials, including plant materials used for wrapping, should meet relevant food safety standards.</w:t>
      </w:r>
    </w:p>
    <w:p w14:paraId="7BC418EE" w14:textId="269E36B3" w:rsidR="00831350" w:rsidRDefault="00831350" w:rsidP="004D43C1">
      <w:pPr>
        <w:jc w:val="both"/>
      </w:pPr>
      <w:r>
        <w:t xml:space="preserve">6.2 Cooking </w:t>
      </w:r>
    </w:p>
    <w:p w14:paraId="16F8ED70" w14:textId="2C6B924C" w:rsidR="008B4660" w:rsidRDefault="008B4660" w:rsidP="004D43C1">
      <w:pPr>
        <w:jc w:val="both"/>
        <w:rPr>
          <w:lang w:val="en-US"/>
        </w:rPr>
      </w:pPr>
      <w:r>
        <w:rPr>
          <w:lang w:val="en-US"/>
        </w:rPr>
        <w:t>Meats</w:t>
      </w:r>
      <w:r w:rsidR="00E96E5B">
        <w:rPr>
          <w:lang w:val="en-US"/>
        </w:rPr>
        <w:t>, fish and poultry</w:t>
      </w:r>
      <w:r>
        <w:rPr>
          <w:lang w:val="en-US"/>
        </w:rPr>
        <w:t xml:space="preserve"> must be completely thawed before </w:t>
      </w:r>
      <w:r w:rsidR="00405829">
        <w:rPr>
          <w:lang w:val="en-US"/>
        </w:rPr>
        <w:t>placing them in the underground oven</w:t>
      </w:r>
      <w:r>
        <w:rPr>
          <w:lang w:val="en-US"/>
        </w:rPr>
        <w:t xml:space="preserve">. Thawing must be conducted under controlled conditions (e.g., </w:t>
      </w:r>
      <w:r w:rsidR="00E96E5B">
        <w:rPr>
          <w:lang w:val="en-US"/>
        </w:rPr>
        <w:t>refrigeration, cold water).</w:t>
      </w:r>
    </w:p>
    <w:p w14:paraId="39C37140" w14:textId="2E4DC48C" w:rsidR="00E96E5B" w:rsidRDefault="00E96E5B" w:rsidP="004D43C1">
      <w:pPr>
        <w:jc w:val="both"/>
        <w:rPr>
          <w:lang w:val="en-US"/>
        </w:rPr>
      </w:pPr>
      <w:r>
        <w:rPr>
          <w:lang w:val="en-US"/>
        </w:rPr>
        <w:lastRenderedPageBreak/>
        <w:t xml:space="preserve">Fresh vegetables and/or fruits </w:t>
      </w:r>
      <w:r w:rsidRPr="00E96E5B">
        <w:rPr>
          <w:lang w:val="en-US"/>
        </w:rPr>
        <w:t xml:space="preserve">should be thoroughly washed in </w:t>
      </w:r>
      <w:r w:rsidR="00405829">
        <w:rPr>
          <w:lang w:val="en-US"/>
        </w:rPr>
        <w:t xml:space="preserve">potable or </w:t>
      </w:r>
      <w:r w:rsidRPr="00E96E5B">
        <w:rPr>
          <w:lang w:val="en-US"/>
        </w:rPr>
        <w:t>clean water before cooking.</w:t>
      </w:r>
      <w:r w:rsidR="00A37B47">
        <w:rPr>
          <w:lang w:val="en-US"/>
        </w:rPr>
        <w:t xml:space="preserve"> They </w:t>
      </w:r>
      <w:r w:rsidR="00A37B47" w:rsidRPr="00280DCA">
        <w:t>should be conditioned (e.g., chopped) as close as possible</w:t>
      </w:r>
      <w:r w:rsidR="00A37B47">
        <w:t xml:space="preserve"> to the time of placement in the oven (e.g., less than 1 hour before).</w:t>
      </w:r>
    </w:p>
    <w:p w14:paraId="584E6AFF" w14:textId="7879E927" w:rsidR="00E96E5B" w:rsidRDefault="00A37B47" w:rsidP="004D43C1">
      <w:pPr>
        <w:jc w:val="both"/>
        <w:rPr>
          <w:lang w:val="en-US"/>
        </w:rPr>
      </w:pPr>
      <w:r w:rsidRPr="00A37B47">
        <w:t>Raw meats should be held at refrigeration until placement in the oven</w:t>
      </w:r>
      <w:r>
        <w:t>.</w:t>
      </w:r>
    </w:p>
    <w:p w14:paraId="2C82503F" w14:textId="041270A0" w:rsidR="00CF4117" w:rsidRDefault="00CF4117" w:rsidP="004D43C1">
      <w:pPr>
        <w:jc w:val="both"/>
        <w:rPr>
          <w:lang w:val="en-US"/>
        </w:rPr>
      </w:pPr>
      <w:r w:rsidRPr="00CF4117">
        <w:t>Food must be covered or kept in closed containers</w:t>
      </w:r>
      <w:r>
        <w:t xml:space="preserve"> until placement in the oven.</w:t>
      </w:r>
    </w:p>
    <w:p w14:paraId="40D47106" w14:textId="18195C13" w:rsidR="0020000E" w:rsidRPr="0020000E" w:rsidRDefault="0020000E" w:rsidP="004D43C1">
      <w:pPr>
        <w:jc w:val="both"/>
      </w:pPr>
      <w:r>
        <w:t xml:space="preserve">Foods that will be cooked in the underground oven should be </w:t>
      </w:r>
      <w:r w:rsidRPr="0020000E">
        <w:t xml:space="preserve">securely </w:t>
      </w:r>
      <w:r>
        <w:t xml:space="preserve">wrapped </w:t>
      </w:r>
      <w:r w:rsidRPr="0020000E">
        <w:t>(e.g., in leaves</w:t>
      </w:r>
      <w:r>
        <w:t>,</w:t>
      </w:r>
      <w:r w:rsidRPr="0020000E">
        <w:t xml:space="preserve"> </w:t>
      </w:r>
      <w:r>
        <w:t>tin</w:t>
      </w:r>
      <w:r w:rsidRPr="0020000E">
        <w:t>foil) to prevent soil and ash from contaminating the product.</w:t>
      </w:r>
    </w:p>
    <w:p w14:paraId="26DC1AD1" w14:textId="2D4AE4C1" w:rsidR="0020000E" w:rsidRPr="0020000E" w:rsidRDefault="0020000E" w:rsidP="004D43C1">
      <w:pPr>
        <w:jc w:val="both"/>
        <w:rPr>
          <w:lang w:val="en-US"/>
        </w:rPr>
      </w:pPr>
      <w:r>
        <w:t xml:space="preserve">The fire should be started with dry paper and firewood </w:t>
      </w:r>
      <w:r w:rsidRPr="0020000E">
        <w:rPr>
          <w:lang w:val="en-US"/>
        </w:rPr>
        <w:t>to reduce the amount of smoke and obtain a clean fire</w:t>
      </w:r>
      <w:r>
        <w:t xml:space="preserve">. </w:t>
      </w:r>
      <w:r w:rsidR="00CF4117">
        <w:t>Fire accelerants (e.g., gasoline, kerosene, lighter fluid)</w:t>
      </w:r>
      <w:r>
        <w:t>, plastic, painted wood, treated timber must be avoided</w:t>
      </w:r>
      <w:r w:rsidR="00282500">
        <w:rPr>
          <w:rStyle w:val="FootnoteReference"/>
        </w:rPr>
        <w:footnoteReference w:id="5"/>
      </w:r>
      <w:r>
        <w:t>.</w:t>
      </w:r>
    </w:p>
    <w:p w14:paraId="005CD9C6" w14:textId="1F6F9754" w:rsidR="0020000E" w:rsidRDefault="0020000E" w:rsidP="004D43C1">
      <w:pPr>
        <w:jc w:val="both"/>
      </w:pPr>
      <w:r>
        <w:t xml:space="preserve">The food should be placed in the oven only when the stones have been thoroughly heated (e.g., </w:t>
      </w:r>
      <w:r w:rsidR="00282500">
        <w:t>when</w:t>
      </w:r>
      <w:r>
        <w:t xml:space="preserve"> they are white hot).</w:t>
      </w:r>
    </w:p>
    <w:p w14:paraId="71A9EC8C" w14:textId="65631D94" w:rsidR="00CF4117" w:rsidRDefault="00CF4117" w:rsidP="004D43C1">
      <w:pPr>
        <w:jc w:val="both"/>
      </w:pPr>
      <w:r w:rsidRPr="00CF4117">
        <w:t xml:space="preserve">Food should be staged inside the oven such that optimal heat transfer is achieved. This step must be carefully considered since the oven remains closed during the entire cooking time and no adjustments can be made once the foods are placed inside. Food size, food type, and separation from the heat source </w:t>
      </w:r>
      <w:r>
        <w:t>should be</w:t>
      </w:r>
      <w:r w:rsidRPr="00CF4117">
        <w:t xml:space="preserve"> used to control the time needed to cook the different foods. In general, the food closest to the hot stones will achieve the highest temperatures.</w:t>
      </w:r>
    </w:p>
    <w:p w14:paraId="6335758B" w14:textId="60F0BAA1" w:rsidR="0020000E" w:rsidRDefault="0020000E" w:rsidP="004D43C1">
      <w:pPr>
        <w:jc w:val="both"/>
      </w:pPr>
      <w:r>
        <w:t>If the food is placed in baskets inside the oven, they should be stacked no more than 2 baskets high</w:t>
      </w:r>
      <w:r w:rsidR="00282500">
        <w:rPr>
          <w:vertAlign w:val="superscript"/>
        </w:rPr>
        <w:t>5</w:t>
      </w:r>
      <w:r>
        <w:t>.</w:t>
      </w:r>
    </w:p>
    <w:p w14:paraId="292478DF" w14:textId="0D3161B7" w:rsidR="0020000E" w:rsidRDefault="0020000E" w:rsidP="004D43C1">
      <w:pPr>
        <w:jc w:val="both"/>
      </w:pPr>
      <w:r>
        <w:t>Meats should be placed on the bottom layers of the oven so that they cook thoroughly.</w:t>
      </w:r>
    </w:p>
    <w:p w14:paraId="1AB8AC16" w14:textId="524800E2" w:rsidR="0020000E" w:rsidRDefault="00282500" w:rsidP="004D43C1">
      <w:pPr>
        <w:jc w:val="both"/>
      </w:pPr>
      <w:r>
        <w:t>C</w:t>
      </w:r>
      <w:r w:rsidR="00280DCA">
        <w:t>ooking whole animals (e.g., p</w:t>
      </w:r>
      <w:r w:rsidR="00CF4117">
        <w:t>ork, deer</w:t>
      </w:r>
      <w:r w:rsidR="00280DCA">
        <w:t>)</w:t>
      </w:r>
      <w:r w:rsidR="00CF4117">
        <w:t xml:space="preserve"> </w:t>
      </w:r>
      <w:r w:rsidR="00CF4117" w:rsidRPr="00CF4117">
        <w:t xml:space="preserve">requires special measures (e.g., larger pit, longer cooking time, placing of </w:t>
      </w:r>
      <w:r w:rsidR="00CF4117">
        <w:t xml:space="preserve">hot </w:t>
      </w:r>
      <w:r w:rsidR="00CF4117" w:rsidRPr="00CF4117">
        <w:t>stones wrapped in leaves inside the carcass</w:t>
      </w:r>
      <w:r w:rsidR="00CF4117">
        <w:t>).</w:t>
      </w:r>
    </w:p>
    <w:p w14:paraId="6082E6ED" w14:textId="3B0D1CFC" w:rsidR="00CF4117" w:rsidRDefault="00CF4117" w:rsidP="004D43C1">
      <w:pPr>
        <w:jc w:val="both"/>
      </w:pPr>
      <w:r w:rsidRPr="00CF4117">
        <w:t xml:space="preserve">When closing the oven, large gaps between the last layer of plant materials and the covering material </w:t>
      </w:r>
      <w:r>
        <w:t xml:space="preserve">should be avoided to </w:t>
      </w:r>
      <w:r w:rsidRPr="00CF4117">
        <w:t>prevent large temperature gradients. To prevent the heat from escaping, the covering layer (e.g., mats, cloths, copra sacks) should extend beyond the diameter of the pit’s opening and should be fully covered with loose dirt.</w:t>
      </w:r>
      <w:r>
        <w:t xml:space="preserve"> </w:t>
      </w:r>
      <w:r w:rsidRPr="00CF4117">
        <w:t>Any heat or steam leaks should be quickly controlled by adding or adjusting covering materials.</w:t>
      </w:r>
    </w:p>
    <w:p w14:paraId="17771229" w14:textId="19E8F253" w:rsidR="00CF4117" w:rsidRDefault="00CF4117" w:rsidP="004D43C1">
      <w:pPr>
        <w:jc w:val="both"/>
      </w:pPr>
      <w:r w:rsidRPr="00CF4117">
        <w:t>At the end of the cooking process, the covering layers should be removed preventing dirt or other materials from being in contact with the food</w:t>
      </w:r>
      <w:r>
        <w:t>.</w:t>
      </w:r>
    </w:p>
    <w:p w14:paraId="6DEF7369" w14:textId="456ECBAA" w:rsidR="00280DCA" w:rsidRDefault="00280DCA" w:rsidP="004D43C1">
      <w:pPr>
        <w:jc w:val="both"/>
      </w:pPr>
      <w:r>
        <w:lastRenderedPageBreak/>
        <w:t>C</w:t>
      </w:r>
      <w:r w:rsidRPr="00280DCA">
        <w:t>ooking start and finish times</w:t>
      </w:r>
      <w:r>
        <w:t xml:space="preserve"> </w:t>
      </w:r>
      <w:r w:rsidRPr="00280DCA">
        <w:t>and</w:t>
      </w:r>
      <w:r>
        <w:t>,</w:t>
      </w:r>
      <w:r w:rsidRPr="00280DCA">
        <w:t xml:space="preserve"> where possible</w:t>
      </w:r>
      <w:r>
        <w:t>,</w:t>
      </w:r>
      <w:r w:rsidRPr="00280DCA">
        <w:t xml:space="preserve"> internal temperatures</w:t>
      </w:r>
      <w:r w:rsidR="00A37B47">
        <w:t>, should be recorded</w:t>
      </w:r>
      <w:r>
        <w:t>. P</w:t>
      </w:r>
      <w:r w:rsidRPr="00280DCA">
        <w:t>ortable food thermometers</w:t>
      </w:r>
      <w:r>
        <w:t xml:space="preserve"> should be used,</w:t>
      </w:r>
      <w:r w:rsidRPr="00280DCA">
        <w:t xml:space="preserve"> where feasible</w:t>
      </w:r>
      <w:r>
        <w:t>,</w:t>
      </w:r>
      <w:r w:rsidRPr="00280DCA">
        <w:t xml:space="preserve"> to verify that critical temperatures are reached throughout the food.</w:t>
      </w:r>
    </w:p>
    <w:p w14:paraId="08CF3827" w14:textId="1CC163CE" w:rsidR="00831350" w:rsidRDefault="00831350" w:rsidP="004D43C1">
      <w:pPr>
        <w:jc w:val="both"/>
      </w:pPr>
      <w:r>
        <w:t>6.3 Handling and storage</w:t>
      </w:r>
    </w:p>
    <w:p w14:paraId="3037D2BC" w14:textId="46A76C1C" w:rsidR="00CF4117" w:rsidRDefault="00CF4117" w:rsidP="004D43C1">
      <w:pPr>
        <w:jc w:val="both"/>
      </w:pPr>
      <w:r>
        <w:t>F</w:t>
      </w:r>
      <w:r w:rsidRPr="00CF4117">
        <w:t xml:space="preserve">ood </w:t>
      </w:r>
      <w:r>
        <w:t xml:space="preserve">cooked in an underground oven should be served </w:t>
      </w:r>
      <w:r w:rsidRPr="00CF4117">
        <w:t>promptly and ke</w:t>
      </w:r>
      <w:r>
        <w:t>pt</w:t>
      </w:r>
      <w:r w:rsidRPr="00CF4117">
        <w:t xml:space="preserve"> at safe holding temperatures (≥60 °C</w:t>
      </w:r>
      <w:r>
        <w:t xml:space="preserve"> or national standard</w:t>
      </w:r>
      <w:r w:rsidRPr="00CF4117">
        <w:t>) if not served immediately.</w:t>
      </w:r>
    </w:p>
    <w:p w14:paraId="2EAB3A0E" w14:textId="13853C6D" w:rsidR="00CF4117" w:rsidRPr="00CF4117" w:rsidRDefault="00CF4117" w:rsidP="004D43C1">
      <w:pPr>
        <w:jc w:val="both"/>
      </w:pPr>
      <w:r w:rsidRPr="00CF4117">
        <w:t xml:space="preserve">If foods prepared </w:t>
      </w:r>
      <w:r>
        <w:t xml:space="preserve">in an underground oven </w:t>
      </w:r>
      <w:r w:rsidRPr="00CF4117">
        <w:t>are to be stored</w:t>
      </w:r>
      <w:r>
        <w:t xml:space="preserve">, </w:t>
      </w:r>
      <w:r w:rsidRPr="00CF4117">
        <w:t>cooling time and temperature guidelines should be followed to prevent microbial growth and spore germination, and they should be stored refrigerated until the time of reheating and consumption.</w:t>
      </w:r>
    </w:p>
    <w:p w14:paraId="55D27EEF" w14:textId="77777777" w:rsidR="00B130DA" w:rsidRDefault="00B130DA" w:rsidP="004D43C1">
      <w:pPr>
        <w:jc w:val="both"/>
        <w:rPr>
          <w:lang w:val="en-US"/>
        </w:rPr>
      </w:pPr>
      <w:r w:rsidRPr="00E96E5B">
        <w:rPr>
          <w:lang w:val="en-US"/>
        </w:rPr>
        <w:t>Utensils used for cooked and uncooked food should be handled separately to prevent cross-contamination.</w:t>
      </w:r>
    </w:p>
    <w:p w14:paraId="2CE1E18F" w14:textId="77777777" w:rsidR="00831350" w:rsidRDefault="00831350" w:rsidP="004D43C1">
      <w:pPr>
        <w:jc w:val="both"/>
      </w:pPr>
    </w:p>
    <w:p w14:paraId="4B9EC13F" w14:textId="24DC1F65" w:rsidR="00500B1B" w:rsidRDefault="00500B1B" w:rsidP="004D43C1">
      <w:pPr>
        <w:jc w:val="both"/>
      </w:pPr>
      <w:r>
        <w:t xml:space="preserve">SECTION </w:t>
      </w:r>
      <w:r w:rsidR="008837E7">
        <w:t>7</w:t>
      </w:r>
      <w:r>
        <w:t xml:space="preserve"> – EDUCATION AND TRAINING</w:t>
      </w:r>
    </w:p>
    <w:p w14:paraId="54C20338" w14:textId="22CAD3B9" w:rsidR="00103F60" w:rsidRDefault="00B130DA" w:rsidP="004D43C1">
      <w:pPr>
        <w:jc w:val="both"/>
        <w:rPr>
          <w:lang w:val="en-US"/>
        </w:rPr>
      </w:pPr>
      <w:r>
        <w:t xml:space="preserve">Food handlers should undergo basic food hygiene training, including hazard recognition, temperature and time control, and safe handling of raw </w:t>
      </w:r>
      <w:r w:rsidR="00A37B47">
        <w:t>and</w:t>
      </w:r>
      <w:r>
        <w:t xml:space="preserve"> cooked food. </w:t>
      </w:r>
      <w:r w:rsidRPr="00B130DA">
        <w:rPr>
          <w:lang w:val="en-US"/>
        </w:rPr>
        <w:t xml:space="preserve">Training </w:t>
      </w:r>
      <w:r>
        <w:rPr>
          <w:lang w:val="en-US"/>
        </w:rPr>
        <w:t>should</w:t>
      </w:r>
      <w:r w:rsidRPr="00B130DA">
        <w:rPr>
          <w:lang w:val="en-US"/>
        </w:rPr>
        <w:t xml:space="preserve"> be conducted by the relevant authority or other institutions recognized or approved by the relevant authorit</w:t>
      </w:r>
      <w:r w:rsidR="00A37B47">
        <w:rPr>
          <w:lang w:val="en-US"/>
        </w:rPr>
        <w:t>y</w:t>
      </w:r>
      <w:r w:rsidRPr="00B130DA">
        <w:rPr>
          <w:lang w:val="en-US"/>
        </w:rPr>
        <w:t>.</w:t>
      </w:r>
    </w:p>
    <w:p w14:paraId="6CEA5B03" w14:textId="3BF5853B" w:rsidR="00B130DA" w:rsidRDefault="00B130DA" w:rsidP="004D43C1">
      <w:pPr>
        <w:jc w:val="both"/>
      </w:pPr>
      <w:r>
        <w:rPr>
          <w:lang w:val="en-US"/>
        </w:rPr>
        <w:t>When temperature monitoring is not conducted, c</w:t>
      </w:r>
      <w:r w:rsidRPr="00B130DA">
        <w:rPr>
          <w:lang w:val="en-US"/>
        </w:rPr>
        <w:t>onsumers should be informed of the</w:t>
      </w:r>
      <w:r>
        <w:rPr>
          <w:lang w:val="en-US"/>
        </w:rPr>
        <w:t xml:space="preserve"> residual risk associated with potentially hazardous foods (e.g., meat, poultry) cooked in underground ovens. </w:t>
      </w:r>
      <w:r>
        <w:t>V</w:t>
      </w:r>
      <w:r w:rsidRPr="00B130DA">
        <w:t>ulnerable populations (e.g., pregnant women, young children, elderly, immunocompromised individuals)</w:t>
      </w:r>
      <w:r>
        <w:t xml:space="preserve"> </w:t>
      </w:r>
      <w:commentRangeStart w:id="3"/>
      <w:r>
        <w:t>should avoid consuming such foods.</w:t>
      </w:r>
      <w:commentRangeEnd w:id="3"/>
      <w:r w:rsidR="004D43C1">
        <w:rPr>
          <w:rStyle w:val="CommentReference"/>
          <w:sz w:val="24"/>
          <w:szCs w:val="24"/>
        </w:rPr>
        <w:commentReference w:id="3"/>
      </w:r>
    </w:p>
    <w:p w14:paraId="08E10971" w14:textId="77777777" w:rsidR="00B130DA" w:rsidRDefault="00B130DA" w:rsidP="004D43C1">
      <w:pPr>
        <w:jc w:val="both"/>
      </w:pPr>
    </w:p>
    <w:p w14:paraId="21BDF8E4" w14:textId="41589E2D" w:rsidR="00103F60" w:rsidRDefault="00103F60" w:rsidP="004D43C1">
      <w:pPr>
        <w:jc w:val="both"/>
      </w:pPr>
    </w:p>
    <w:sectPr w:rsidR="00103F60">
      <w:footerReference w:type="even" r:id="rId11"/>
      <w:footerReference w:type="default" r:id="rId1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lvia Dominguez" w:date="2026-03-02T11:11:00Z" w:initials="SD">
    <w:p w14:paraId="50F50F44" w14:textId="77777777" w:rsidR="00500B1B" w:rsidRDefault="00500B1B" w:rsidP="00500B1B">
      <w:r>
        <w:rPr>
          <w:rStyle w:val="CommentReference"/>
        </w:rPr>
        <w:annotationRef/>
      </w:r>
      <w:r>
        <w:rPr>
          <w:sz w:val="20"/>
          <w:szCs w:val="20"/>
        </w:rPr>
        <w:t>Or: for food prepared in underground ovens</w:t>
      </w:r>
    </w:p>
  </w:comment>
  <w:comment w:id="1" w:author="Silvia Dominguez" w:date="2026-03-03T09:46:00Z" w:initials="SD">
    <w:p w14:paraId="1A01E0BF" w14:textId="77777777" w:rsidR="00B93AE3" w:rsidRDefault="00B93AE3" w:rsidP="00B93AE3">
      <w:r>
        <w:rPr>
          <w:rStyle w:val="CommentReference"/>
        </w:rPr>
        <w:annotationRef/>
      </w:r>
      <w:r>
        <w:rPr>
          <w:sz w:val="20"/>
          <w:szCs w:val="20"/>
        </w:rPr>
        <w:t>To be validated</w:t>
      </w:r>
    </w:p>
  </w:comment>
  <w:comment w:id="2" w:author="Silvia Dominguez" w:date="2026-03-03T10:47:00Z" w:initials="SD">
    <w:p w14:paraId="16F6E8D8" w14:textId="77777777" w:rsidR="008732DC" w:rsidRDefault="008732DC" w:rsidP="008732DC">
      <w:r>
        <w:rPr>
          <w:rStyle w:val="CommentReference"/>
        </w:rPr>
        <w:annotationRef/>
      </w:r>
      <w:r>
        <w:rPr>
          <w:sz w:val="20"/>
          <w:szCs w:val="20"/>
        </w:rPr>
        <w:t>To be validated</w:t>
      </w:r>
    </w:p>
  </w:comment>
  <w:comment w:id="3" w:author="Silvia Dominguez" w:date="2026-03-05T19:32:00Z" w:initials="SD">
    <w:p w14:paraId="5EDFBC1E" w14:textId="77777777" w:rsidR="004D43C1" w:rsidRDefault="004D43C1" w:rsidP="004D43C1">
      <w:r>
        <w:rPr>
          <w:rStyle w:val="CommentReference"/>
        </w:rPr>
        <w:annotationRef/>
      </w:r>
      <w:r>
        <w:rPr>
          <w:sz w:val="20"/>
          <w:szCs w:val="20"/>
        </w:rPr>
        <w:t>Please check if this should be phrased differently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F50F44" w15:done="0"/>
  <w15:commentEx w15:paraId="1A01E0BF" w15:done="0"/>
  <w15:commentEx w15:paraId="16F6E8D8" w15:done="0"/>
  <w15:commentEx w15:paraId="5EDFBC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BD2749" w16cex:dateUtc="2026-03-02T16:11:00Z"/>
  <w16cex:commentExtensible w16cex:durableId="7B516015" w16cex:dateUtc="2026-03-03T14:46:00Z"/>
  <w16cex:commentExtensible w16cex:durableId="2B4934CB" w16cex:dateUtc="2026-03-03T15:47:00Z"/>
  <w16cex:commentExtensible w16cex:durableId="01E0E17F" w16cex:dateUtc="2026-03-06T0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F50F44" w16cid:durableId="16BD2749"/>
  <w16cid:commentId w16cid:paraId="1A01E0BF" w16cid:durableId="7B516015"/>
  <w16cid:commentId w16cid:paraId="16F6E8D8" w16cid:durableId="2B4934CB"/>
  <w16cid:commentId w16cid:paraId="5EDFBC1E" w16cid:durableId="01E0E1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A32C" w14:textId="77777777" w:rsidR="008E2244" w:rsidRDefault="008E2244" w:rsidP="00D314B0">
      <w:pPr>
        <w:spacing w:after="0" w:line="240" w:lineRule="auto"/>
      </w:pPr>
      <w:r>
        <w:separator/>
      </w:r>
    </w:p>
  </w:endnote>
  <w:endnote w:type="continuationSeparator" w:id="0">
    <w:p w14:paraId="4279DAD7" w14:textId="77777777" w:rsidR="008E2244" w:rsidRDefault="008E2244" w:rsidP="00D3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6302783"/>
      <w:docPartObj>
        <w:docPartGallery w:val="Page Numbers (Bottom of Page)"/>
        <w:docPartUnique/>
      </w:docPartObj>
    </w:sdtPr>
    <w:sdtContent>
      <w:p w14:paraId="00B7DEEC" w14:textId="113A2E70" w:rsidR="004357FC" w:rsidRDefault="004357FC" w:rsidP="002D12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A9037A" w14:textId="77777777" w:rsidR="004357FC" w:rsidRDefault="004357FC" w:rsidP="004357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657979"/>
      <w:docPartObj>
        <w:docPartGallery w:val="Page Numbers (Bottom of Page)"/>
        <w:docPartUnique/>
      </w:docPartObj>
    </w:sdtPr>
    <w:sdtContent>
      <w:p w14:paraId="613038A8" w14:textId="7DA3D679" w:rsidR="004357FC" w:rsidRDefault="004357FC" w:rsidP="002D12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E9D7CF3" w14:textId="77777777" w:rsidR="004357FC" w:rsidRDefault="004357FC" w:rsidP="004357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23F8" w14:textId="77777777" w:rsidR="008E2244" w:rsidRDefault="008E2244" w:rsidP="00D314B0">
      <w:pPr>
        <w:spacing w:after="0" w:line="240" w:lineRule="auto"/>
      </w:pPr>
      <w:r>
        <w:separator/>
      </w:r>
    </w:p>
  </w:footnote>
  <w:footnote w:type="continuationSeparator" w:id="0">
    <w:p w14:paraId="02EB9907" w14:textId="77777777" w:rsidR="008E2244" w:rsidRDefault="008E2244" w:rsidP="00D314B0">
      <w:pPr>
        <w:spacing w:after="0" w:line="240" w:lineRule="auto"/>
      </w:pPr>
      <w:r>
        <w:continuationSeparator/>
      </w:r>
    </w:p>
  </w:footnote>
  <w:footnote w:id="1">
    <w:p w14:paraId="34490732" w14:textId="371C0F68" w:rsidR="00D314B0" w:rsidRDefault="00D314B0">
      <w:pPr>
        <w:pStyle w:val="FootnoteText"/>
      </w:pPr>
      <w:r>
        <w:rPr>
          <w:rStyle w:val="FootnoteReference"/>
        </w:rPr>
        <w:footnoteRef/>
      </w:r>
      <w:r>
        <w:t xml:space="preserve"> Regional </w:t>
      </w:r>
      <w:r w:rsidR="006B4C99">
        <w:t>C</w:t>
      </w:r>
      <w:r>
        <w:t xml:space="preserve">ode of </w:t>
      </w:r>
      <w:r w:rsidR="006B4C99">
        <w:t>H</w:t>
      </w:r>
      <w:r>
        <w:t xml:space="preserve">ygienic </w:t>
      </w:r>
      <w:r w:rsidR="006B4C99">
        <w:t>P</w:t>
      </w:r>
      <w:r>
        <w:t xml:space="preserve">ractice for </w:t>
      </w:r>
      <w:r w:rsidR="006B4C99">
        <w:t>S</w:t>
      </w:r>
      <w:r>
        <w:t>treet-</w:t>
      </w:r>
      <w:r w:rsidR="006B4C99">
        <w:t>V</w:t>
      </w:r>
      <w:r>
        <w:t xml:space="preserve">ended </w:t>
      </w:r>
      <w:r w:rsidR="006B4C99">
        <w:t>F</w:t>
      </w:r>
      <w:r>
        <w:t xml:space="preserve">oods in Asia (CXC 76R-2017) </w:t>
      </w:r>
    </w:p>
  </w:footnote>
  <w:footnote w:id="2">
    <w:p w14:paraId="2FD2221C" w14:textId="663527BC" w:rsidR="00E40E2A" w:rsidRDefault="00E40E2A">
      <w:pPr>
        <w:pStyle w:val="FootnoteText"/>
      </w:pPr>
      <w:r>
        <w:rPr>
          <w:rStyle w:val="FootnoteReference"/>
        </w:rPr>
        <w:footnoteRef/>
      </w:r>
      <w:r>
        <w:t xml:space="preserve"> Regional Code of Practice for Street-Vended Foods (Near East) (CXC 71-R-2013)</w:t>
      </w:r>
    </w:p>
  </w:footnote>
  <w:footnote w:id="3">
    <w:p w14:paraId="4B8FD06D" w14:textId="2FA20D27" w:rsidR="000B3A41" w:rsidRDefault="000B3A41">
      <w:pPr>
        <w:pStyle w:val="FootnoteText"/>
      </w:pPr>
      <w:r>
        <w:rPr>
          <w:rStyle w:val="FootnoteReference"/>
        </w:rPr>
        <w:footnoteRef/>
      </w:r>
      <w:r>
        <w:t xml:space="preserve"> </w:t>
      </w:r>
      <w:r w:rsidRPr="000B3A41">
        <w:t>New Zealand Ministry for Primary Industries. 2018. UMU Pasifika – Food safety for Pacific peoples</w:t>
      </w:r>
      <w:r>
        <w:t>.</w:t>
      </w:r>
    </w:p>
  </w:footnote>
  <w:footnote w:id="4">
    <w:p w14:paraId="6B325177" w14:textId="1F71F1AC" w:rsidR="008B4660" w:rsidRDefault="008B4660">
      <w:pPr>
        <w:pStyle w:val="FootnoteText"/>
      </w:pPr>
      <w:r>
        <w:rPr>
          <w:rStyle w:val="FootnoteReference"/>
        </w:rPr>
        <w:footnoteRef/>
      </w:r>
      <w:r>
        <w:t xml:space="preserve"> Regional Code of Hygienic Practice for Street-Vended Foods in Asia (CXC 76R-2017)</w:t>
      </w:r>
    </w:p>
  </w:footnote>
  <w:footnote w:id="5">
    <w:p w14:paraId="2D367B15" w14:textId="65CFC9D3" w:rsidR="00282500" w:rsidRDefault="00282500">
      <w:pPr>
        <w:pStyle w:val="FootnoteText"/>
      </w:pPr>
      <w:r>
        <w:rPr>
          <w:rStyle w:val="FootnoteReference"/>
        </w:rPr>
        <w:footnoteRef/>
      </w:r>
      <w:r>
        <w:t xml:space="preserve"> </w:t>
      </w:r>
      <w:r w:rsidRPr="000B3A41">
        <w:t>New Zealand Ministry for Primary Industries. 2018. UMU Pasifika – Food safety for Pacific peoples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8D1"/>
    <w:multiLevelType w:val="multilevel"/>
    <w:tmpl w:val="A58C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A79EF"/>
    <w:multiLevelType w:val="hybridMultilevel"/>
    <w:tmpl w:val="3878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32CAF"/>
    <w:multiLevelType w:val="multilevel"/>
    <w:tmpl w:val="E242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F7820"/>
    <w:multiLevelType w:val="multilevel"/>
    <w:tmpl w:val="72BC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B1B0A"/>
    <w:multiLevelType w:val="hybridMultilevel"/>
    <w:tmpl w:val="451A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30FE2"/>
    <w:multiLevelType w:val="multilevel"/>
    <w:tmpl w:val="187E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61612"/>
    <w:multiLevelType w:val="multilevel"/>
    <w:tmpl w:val="C6D6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62E34"/>
    <w:multiLevelType w:val="multilevel"/>
    <w:tmpl w:val="7E98FE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B224A7"/>
    <w:multiLevelType w:val="multilevel"/>
    <w:tmpl w:val="8A98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F152C"/>
    <w:multiLevelType w:val="multilevel"/>
    <w:tmpl w:val="853E01D0"/>
    <w:lvl w:ilvl="0">
      <w:start w:val="5"/>
      <w:numFmt w:val="decimal"/>
      <w:lvlText w:val="%1"/>
      <w:lvlJc w:val="left"/>
      <w:pPr>
        <w:ind w:left="520" w:hanging="520"/>
      </w:pPr>
      <w:rPr>
        <w:rFonts w:hint="default"/>
      </w:rPr>
    </w:lvl>
    <w:lvl w:ilvl="1">
      <w:start w:val="3"/>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27926144">
    <w:abstractNumId w:val="4"/>
  </w:num>
  <w:num w:numId="2" w16cid:durableId="759252276">
    <w:abstractNumId w:val="1"/>
  </w:num>
  <w:num w:numId="3" w16cid:durableId="79497256">
    <w:abstractNumId w:val="3"/>
  </w:num>
  <w:num w:numId="4" w16cid:durableId="718633707">
    <w:abstractNumId w:val="7"/>
  </w:num>
  <w:num w:numId="5" w16cid:durableId="2050837420">
    <w:abstractNumId w:val="0"/>
  </w:num>
  <w:num w:numId="6" w16cid:durableId="419789243">
    <w:abstractNumId w:val="8"/>
  </w:num>
  <w:num w:numId="7" w16cid:durableId="1490633798">
    <w:abstractNumId w:val="9"/>
  </w:num>
  <w:num w:numId="8" w16cid:durableId="158616311">
    <w:abstractNumId w:val="6"/>
  </w:num>
  <w:num w:numId="9" w16cid:durableId="1330986667">
    <w:abstractNumId w:val="5"/>
  </w:num>
  <w:num w:numId="10" w16cid:durableId="7501570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a Dominguez">
    <w15:presenceInfo w15:providerId="AD" w15:userId="S::SIDOM12@ulaval.ca::4b4b336c-91c8-4dc2-b470-5f691c5657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1B"/>
    <w:rsid w:val="00045802"/>
    <w:rsid w:val="000464AE"/>
    <w:rsid w:val="000717C0"/>
    <w:rsid w:val="000B0822"/>
    <w:rsid w:val="000B3A41"/>
    <w:rsid w:val="000B473A"/>
    <w:rsid w:val="000B492F"/>
    <w:rsid w:val="00103F60"/>
    <w:rsid w:val="00154050"/>
    <w:rsid w:val="001634D7"/>
    <w:rsid w:val="001D7D78"/>
    <w:rsid w:val="0020000E"/>
    <w:rsid w:val="0027753E"/>
    <w:rsid w:val="00280DCA"/>
    <w:rsid w:val="00282500"/>
    <w:rsid w:val="002E2C47"/>
    <w:rsid w:val="00300085"/>
    <w:rsid w:val="00300C37"/>
    <w:rsid w:val="003201F8"/>
    <w:rsid w:val="00365A8E"/>
    <w:rsid w:val="00375167"/>
    <w:rsid w:val="003E6467"/>
    <w:rsid w:val="00405829"/>
    <w:rsid w:val="0041014B"/>
    <w:rsid w:val="00432D53"/>
    <w:rsid w:val="004357FC"/>
    <w:rsid w:val="004608EB"/>
    <w:rsid w:val="004A0A6D"/>
    <w:rsid w:val="004B0B0F"/>
    <w:rsid w:val="004D43C1"/>
    <w:rsid w:val="004E0695"/>
    <w:rsid w:val="004E6B81"/>
    <w:rsid w:val="00500B1B"/>
    <w:rsid w:val="005073EE"/>
    <w:rsid w:val="005438D3"/>
    <w:rsid w:val="005B1871"/>
    <w:rsid w:val="005C67E7"/>
    <w:rsid w:val="006A1D02"/>
    <w:rsid w:val="006B16C2"/>
    <w:rsid w:val="006B4C99"/>
    <w:rsid w:val="0074490E"/>
    <w:rsid w:val="00750275"/>
    <w:rsid w:val="007847D1"/>
    <w:rsid w:val="008230C0"/>
    <w:rsid w:val="00831350"/>
    <w:rsid w:val="00852B18"/>
    <w:rsid w:val="008732DC"/>
    <w:rsid w:val="00876BC0"/>
    <w:rsid w:val="008837E7"/>
    <w:rsid w:val="008A29FF"/>
    <w:rsid w:val="008B4660"/>
    <w:rsid w:val="008E2244"/>
    <w:rsid w:val="00997A7F"/>
    <w:rsid w:val="00A37B47"/>
    <w:rsid w:val="00A66669"/>
    <w:rsid w:val="00A97BF6"/>
    <w:rsid w:val="00AA0F51"/>
    <w:rsid w:val="00AA3C9F"/>
    <w:rsid w:val="00AC3981"/>
    <w:rsid w:val="00AD7904"/>
    <w:rsid w:val="00B130DA"/>
    <w:rsid w:val="00B77727"/>
    <w:rsid w:val="00B93AE3"/>
    <w:rsid w:val="00BC5E04"/>
    <w:rsid w:val="00C45A9D"/>
    <w:rsid w:val="00C52CEB"/>
    <w:rsid w:val="00C67B5C"/>
    <w:rsid w:val="00C72CAC"/>
    <w:rsid w:val="00C75242"/>
    <w:rsid w:val="00C82C99"/>
    <w:rsid w:val="00CA5AFA"/>
    <w:rsid w:val="00CB4F38"/>
    <w:rsid w:val="00CF314B"/>
    <w:rsid w:val="00CF4117"/>
    <w:rsid w:val="00CF54FD"/>
    <w:rsid w:val="00D314B0"/>
    <w:rsid w:val="00D52626"/>
    <w:rsid w:val="00D70894"/>
    <w:rsid w:val="00D75847"/>
    <w:rsid w:val="00DA5B87"/>
    <w:rsid w:val="00DB2C89"/>
    <w:rsid w:val="00DB3096"/>
    <w:rsid w:val="00DF09F6"/>
    <w:rsid w:val="00E129AB"/>
    <w:rsid w:val="00E40E2A"/>
    <w:rsid w:val="00E74D52"/>
    <w:rsid w:val="00E85090"/>
    <w:rsid w:val="00E96E5B"/>
    <w:rsid w:val="00EF29C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7CE2"/>
  <w15:chartTrackingRefBased/>
  <w15:docId w15:val="{7CDBE984-4048-3845-84C6-3DA48032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B1B"/>
    <w:rPr>
      <w:rFonts w:eastAsiaTheme="majorEastAsia" w:cstheme="majorBidi"/>
      <w:color w:val="272727" w:themeColor="text1" w:themeTint="D8"/>
    </w:rPr>
  </w:style>
  <w:style w:type="paragraph" w:styleId="Title">
    <w:name w:val="Title"/>
    <w:basedOn w:val="Normal"/>
    <w:next w:val="Normal"/>
    <w:link w:val="TitleChar"/>
    <w:uiPriority w:val="10"/>
    <w:qFormat/>
    <w:rsid w:val="00500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B1B"/>
    <w:pPr>
      <w:spacing w:before="160"/>
      <w:jc w:val="center"/>
    </w:pPr>
    <w:rPr>
      <w:i/>
      <w:iCs/>
      <w:color w:val="404040" w:themeColor="text1" w:themeTint="BF"/>
    </w:rPr>
  </w:style>
  <w:style w:type="character" w:customStyle="1" w:styleId="QuoteChar">
    <w:name w:val="Quote Char"/>
    <w:basedOn w:val="DefaultParagraphFont"/>
    <w:link w:val="Quote"/>
    <w:uiPriority w:val="29"/>
    <w:rsid w:val="00500B1B"/>
    <w:rPr>
      <w:i/>
      <w:iCs/>
      <w:color w:val="404040" w:themeColor="text1" w:themeTint="BF"/>
    </w:rPr>
  </w:style>
  <w:style w:type="paragraph" w:styleId="ListParagraph">
    <w:name w:val="List Paragraph"/>
    <w:basedOn w:val="Normal"/>
    <w:uiPriority w:val="34"/>
    <w:qFormat/>
    <w:rsid w:val="00500B1B"/>
    <w:pPr>
      <w:ind w:left="720"/>
      <w:contextualSpacing/>
    </w:pPr>
  </w:style>
  <w:style w:type="character" w:styleId="IntenseEmphasis">
    <w:name w:val="Intense Emphasis"/>
    <w:basedOn w:val="DefaultParagraphFont"/>
    <w:uiPriority w:val="21"/>
    <w:qFormat/>
    <w:rsid w:val="00500B1B"/>
    <w:rPr>
      <w:i/>
      <w:iCs/>
      <w:color w:val="0F4761" w:themeColor="accent1" w:themeShade="BF"/>
    </w:rPr>
  </w:style>
  <w:style w:type="paragraph" w:styleId="IntenseQuote">
    <w:name w:val="Intense Quote"/>
    <w:basedOn w:val="Normal"/>
    <w:next w:val="Normal"/>
    <w:link w:val="IntenseQuoteChar"/>
    <w:uiPriority w:val="30"/>
    <w:qFormat/>
    <w:rsid w:val="00500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B1B"/>
    <w:rPr>
      <w:i/>
      <w:iCs/>
      <w:color w:val="0F4761" w:themeColor="accent1" w:themeShade="BF"/>
    </w:rPr>
  </w:style>
  <w:style w:type="character" w:styleId="IntenseReference">
    <w:name w:val="Intense Reference"/>
    <w:basedOn w:val="DefaultParagraphFont"/>
    <w:uiPriority w:val="32"/>
    <w:qFormat/>
    <w:rsid w:val="00500B1B"/>
    <w:rPr>
      <w:b/>
      <w:bCs/>
      <w:smallCaps/>
      <w:color w:val="0F4761" w:themeColor="accent1" w:themeShade="BF"/>
      <w:spacing w:val="5"/>
    </w:rPr>
  </w:style>
  <w:style w:type="character" w:styleId="CommentReference">
    <w:name w:val="annotation reference"/>
    <w:basedOn w:val="DefaultParagraphFont"/>
    <w:uiPriority w:val="99"/>
    <w:semiHidden/>
    <w:unhideWhenUsed/>
    <w:rsid w:val="00500B1B"/>
    <w:rPr>
      <w:sz w:val="16"/>
      <w:szCs w:val="16"/>
    </w:rPr>
  </w:style>
  <w:style w:type="paragraph" w:styleId="CommentText">
    <w:name w:val="annotation text"/>
    <w:basedOn w:val="Normal"/>
    <w:link w:val="CommentTextChar"/>
    <w:uiPriority w:val="99"/>
    <w:semiHidden/>
    <w:unhideWhenUsed/>
    <w:rsid w:val="00500B1B"/>
    <w:pPr>
      <w:spacing w:line="240" w:lineRule="auto"/>
    </w:pPr>
    <w:rPr>
      <w:sz w:val="20"/>
      <w:szCs w:val="20"/>
    </w:rPr>
  </w:style>
  <w:style w:type="character" w:customStyle="1" w:styleId="CommentTextChar">
    <w:name w:val="Comment Text Char"/>
    <w:basedOn w:val="DefaultParagraphFont"/>
    <w:link w:val="CommentText"/>
    <w:uiPriority w:val="99"/>
    <w:semiHidden/>
    <w:rsid w:val="00500B1B"/>
    <w:rPr>
      <w:sz w:val="20"/>
      <w:szCs w:val="20"/>
    </w:rPr>
  </w:style>
  <w:style w:type="paragraph" w:styleId="CommentSubject">
    <w:name w:val="annotation subject"/>
    <w:basedOn w:val="CommentText"/>
    <w:next w:val="CommentText"/>
    <w:link w:val="CommentSubjectChar"/>
    <w:uiPriority w:val="99"/>
    <w:semiHidden/>
    <w:unhideWhenUsed/>
    <w:rsid w:val="00500B1B"/>
    <w:rPr>
      <w:b/>
      <w:bCs/>
    </w:rPr>
  </w:style>
  <w:style w:type="character" w:customStyle="1" w:styleId="CommentSubjectChar">
    <w:name w:val="Comment Subject Char"/>
    <w:basedOn w:val="CommentTextChar"/>
    <w:link w:val="CommentSubject"/>
    <w:uiPriority w:val="99"/>
    <w:semiHidden/>
    <w:rsid w:val="00500B1B"/>
    <w:rPr>
      <w:b/>
      <w:bCs/>
      <w:sz w:val="20"/>
      <w:szCs w:val="20"/>
    </w:rPr>
  </w:style>
  <w:style w:type="paragraph" w:styleId="FootnoteText">
    <w:name w:val="footnote text"/>
    <w:basedOn w:val="Normal"/>
    <w:link w:val="FootnoteTextChar"/>
    <w:uiPriority w:val="99"/>
    <w:semiHidden/>
    <w:unhideWhenUsed/>
    <w:rsid w:val="00D314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4B0"/>
    <w:rPr>
      <w:sz w:val="20"/>
      <w:szCs w:val="20"/>
    </w:rPr>
  </w:style>
  <w:style w:type="character" w:styleId="FootnoteReference">
    <w:name w:val="footnote reference"/>
    <w:basedOn w:val="DefaultParagraphFont"/>
    <w:uiPriority w:val="99"/>
    <w:semiHidden/>
    <w:unhideWhenUsed/>
    <w:rsid w:val="00D314B0"/>
    <w:rPr>
      <w:vertAlign w:val="superscript"/>
    </w:rPr>
  </w:style>
  <w:style w:type="paragraph" w:customStyle="1" w:styleId="Default">
    <w:name w:val="Default"/>
    <w:rsid w:val="00E40E2A"/>
    <w:pPr>
      <w:autoSpaceDE w:val="0"/>
      <w:autoSpaceDN w:val="0"/>
      <w:adjustRightInd w:val="0"/>
      <w:spacing w:after="0" w:line="240" w:lineRule="auto"/>
    </w:pPr>
    <w:rPr>
      <w:rFonts w:ascii="Arial" w:hAnsi="Arial" w:cs="Arial"/>
      <w:color w:val="000000"/>
      <w:kern w:val="0"/>
      <w:lang w:val="en-US"/>
    </w:rPr>
  </w:style>
  <w:style w:type="paragraph" w:styleId="NormalWeb">
    <w:name w:val="Normal (Web)"/>
    <w:basedOn w:val="Normal"/>
    <w:uiPriority w:val="99"/>
    <w:semiHidden/>
    <w:unhideWhenUsed/>
    <w:rsid w:val="00AC3981"/>
    <w:rPr>
      <w:rFonts w:ascii="Times New Roman" w:hAnsi="Times New Roman" w:cs="Times New Roman"/>
    </w:rPr>
  </w:style>
  <w:style w:type="paragraph" w:styleId="Header">
    <w:name w:val="header"/>
    <w:basedOn w:val="Normal"/>
    <w:link w:val="HeaderChar"/>
    <w:uiPriority w:val="99"/>
    <w:unhideWhenUsed/>
    <w:rsid w:val="00435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7FC"/>
  </w:style>
  <w:style w:type="paragraph" w:styleId="Footer">
    <w:name w:val="footer"/>
    <w:basedOn w:val="Normal"/>
    <w:link w:val="FooterChar"/>
    <w:uiPriority w:val="99"/>
    <w:unhideWhenUsed/>
    <w:rsid w:val="00435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7FC"/>
  </w:style>
  <w:style w:type="character" w:styleId="PageNumber">
    <w:name w:val="page number"/>
    <w:basedOn w:val="DefaultParagraphFont"/>
    <w:uiPriority w:val="99"/>
    <w:semiHidden/>
    <w:unhideWhenUsed/>
    <w:rsid w:val="0043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1892</Words>
  <Characters>10463</Characters>
  <Application>Microsoft Office Word</Application>
  <DocSecurity>0</DocSecurity>
  <Lines>213</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Dominguez</dc:creator>
  <cp:keywords/>
  <dc:description/>
  <cp:lastModifiedBy>Samuel Godefroy</cp:lastModifiedBy>
  <cp:revision>58</cp:revision>
  <dcterms:created xsi:type="dcterms:W3CDTF">2026-03-02T16:06:00Z</dcterms:created>
  <dcterms:modified xsi:type="dcterms:W3CDTF">2026-03-18T00:25:00Z</dcterms:modified>
</cp:coreProperties>
</file>