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6BE1" w14:textId="1CB878C3" w:rsidR="00D346D3" w:rsidRDefault="007002CF" w:rsidP="007002CF">
      <w:pPr>
        <w:spacing w:before="0"/>
        <w:rPr>
          <w:color w:val="2A4B7E"/>
          <w:sz w:val="28"/>
          <w:szCs w:val="28"/>
        </w:rPr>
      </w:pPr>
      <w:r w:rsidRPr="008962A1">
        <w:rPr>
          <w:noProof/>
          <w:color w:val="2A4B7E"/>
          <w:sz w:val="28"/>
          <w:szCs w:val="28"/>
        </w:rPr>
        <w:drawing>
          <wp:inline distT="0" distB="0" distL="0" distR="0" wp14:anchorId="6BFD9373" wp14:editId="1EDD734D">
            <wp:extent cx="6858000" cy="1743075"/>
            <wp:effectExtent l="0" t="0" r="0" b="9525"/>
            <wp:docPr id="51" name="Picture 50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E298C96-E5D7-4248-8271-D92618C111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0">
                      <a:hlinkClick r:id="rId8"/>
                      <a:extLst>
                        <a:ext uri="{FF2B5EF4-FFF2-40B4-BE49-F238E27FC236}">
                          <a16:creationId xmlns:a16="http://schemas.microsoft.com/office/drawing/2014/main" id="{3E298C96-E5D7-4248-8271-D92618C111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858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DA706" w14:textId="30F400BF" w:rsidR="00573894" w:rsidRPr="00CC3F2F" w:rsidRDefault="007002CF" w:rsidP="007002CF">
      <w:pPr>
        <w:jc w:val="center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GROUP DISCUSSION • 20 AUGUST 2025</w:t>
      </w:r>
    </w:p>
    <w:p w14:paraId="2A3061EF" w14:textId="1BCD6F90" w:rsidR="007176F6" w:rsidRDefault="009D0B1D" w:rsidP="00CC3F2F">
      <w:pPr>
        <w:jc w:val="center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>Formulation of Future Directions for the Management of Food Contact Materials (FCM)</w:t>
      </w:r>
      <w:r w:rsidR="00BB080A">
        <w:rPr>
          <w:b/>
          <w:bCs/>
          <w:color w:val="365F91" w:themeColor="accent1" w:themeShade="BF"/>
          <w:sz w:val="28"/>
          <w:szCs w:val="28"/>
        </w:rPr>
        <w:t xml:space="preserve"> – </w:t>
      </w:r>
      <w:r>
        <w:rPr>
          <w:b/>
          <w:bCs/>
          <w:color w:val="365F91" w:themeColor="accent1" w:themeShade="BF"/>
          <w:sz w:val="28"/>
          <w:szCs w:val="28"/>
        </w:rPr>
        <w:t xml:space="preserve">Towards Regional Convergence and </w:t>
      </w:r>
      <w:r w:rsidR="00BB080A">
        <w:rPr>
          <w:b/>
          <w:bCs/>
          <w:color w:val="365F91" w:themeColor="accent1" w:themeShade="BF"/>
          <w:sz w:val="28"/>
          <w:szCs w:val="28"/>
        </w:rPr>
        <w:t xml:space="preserve">Role of Codex </w:t>
      </w:r>
    </w:p>
    <w:p w14:paraId="2E137ACE" w14:textId="66200BDA" w:rsidR="0086145C" w:rsidRPr="00D346D3" w:rsidRDefault="00BB080A" w:rsidP="007002CF">
      <w:pPr>
        <w:pStyle w:val="Heading1"/>
        <w:numPr>
          <w:ilvl w:val="0"/>
          <w:numId w:val="0"/>
        </w:numPr>
      </w:pPr>
      <w:r>
        <w:t xml:space="preserve">Background </w:t>
      </w:r>
    </w:p>
    <w:p w14:paraId="313B00E9" w14:textId="0C3A01D3" w:rsidR="00BB080A" w:rsidRDefault="00BB080A" w:rsidP="00BB080A">
      <w:r>
        <w:t>This</w:t>
      </w:r>
      <w:r w:rsidRPr="00BB080A">
        <w:t xml:space="preserve"> questionnaire </w:t>
      </w:r>
      <w:r>
        <w:t xml:space="preserve">was developed </w:t>
      </w:r>
      <w:r w:rsidRPr="00BB080A">
        <w:t>to guide group discussions among CCASIA members and regional food stakeholder</w:t>
      </w:r>
      <w:r>
        <w:t>s with the aim</w:t>
      </w:r>
      <w:r w:rsidR="009D0B1D">
        <w:t xml:space="preserve"> </w:t>
      </w:r>
      <w:r w:rsidR="009D0B1D" w:rsidRPr="009D0B1D">
        <w:t xml:space="preserve">to identify future actions that CCASIA can recommend to Codex for better guidance and oversight of Food Contact Materials (FCMs), with emphasis on </w:t>
      </w:r>
      <w:r w:rsidR="009D0B1D">
        <w:t>feasible approaches of food regulatory cooperation</w:t>
      </w:r>
      <w:r w:rsidR="009D0B1D" w:rsidRPr="009D0B1D">
        <w:t>.</w:t>
      </w:r>
      <w:r w:rsidRPr="00BB080A">
        <w:t xml:space="preserve"> </w:t>
      </w:r>
    </w:p>
    <w:p w14:paraId="2CDD4593" w14:textId="40A3431B" w:rsidR="009B6AA7" w:rsidRDefault="009B6AA7" w:rsidP="007002CF">
      <w:pPr>
        <w:pStyle w:val="Heading2"/>
        <w:numPr>
          <w:ilvl w:val="0"/>
          <w:numId w:val="0"/>
        </w:numPr>
        <w:shd w:val="clear" w:color="auto" w:fill="DBE5F1" w:themeFill="accent1" w:themeFillTint="33"/>
        <w:ind w:left="360" w:hanging="360"/>
      </w:pPr>
      <w:r>
        <w:t>Section 1: Regional Priorities and Common Needs</w:t>
      </w:r>
    </w:p>
    <w:p w14:paraId="3FC2E295" w14:textId="6D4F7E5D" w:rsidR="009B6AA7" w:rsidRDefault="009B6AA7" w:rsidP="002045DD">
      <w:pPr>
        <w:pStyle w:val="ListParagraph"/>
        <w:numPr>
          <w:ilvl w:val="0"/>
          <w:numId w:val="34"/>
        </w:numPr>
        <w:contextualSpacing w:val="0"/>
      </w:pPr>
      <w:r w:rsidRPr="009B6AA7">
        <w:rPr>
          <w:b/>
          <w:bCs/>
        </w:rPr>
        <w:t>Shared Regulatory Gaps</w:t>
      </w:r>
      <w:r w:rsidRPr="007002CF">
        <w:br/>
        <w:t>Based on the discussion paper, which of the following are most urgent to address at the regional level in Asia to ensure better FCM oversight and alignment? (Select top 3)</w:t>
      </w:r>
      <w:r w:rsidRPr="007002CF">
        <w:br/>
      </w:r>
      <w:sdt>
        <w:sdtPr>
          <w:id w:val="173974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5DD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Lack of harmonized migration testing conditions</w:t>
      </w:r>
      <w:r w:rsidRPr="007002CF">
        <w:br/>
      </w:r>
      <w:sdt>
        <w:sdtPr>
          <w:id w:val="93448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CF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No common documentation/Documentation of Compliance (</w:t>
      </w:r>
      <w:proofErr w:type="spellStart"/>
      <w:r w:rsidRPr="007002CF">
        <w:t>DoC</w:t>
      </w:r>
      <w:proofErr w:type="spellEnd"/>
      <w:r w:rsidRPr="007002CF">
        <w:t>) format</w:t>
      </w:r>
      <w:r w:rsidRPr="007002CF">
        <w:br/>
      </w:r>
      <w:sdt>
        <w:sdtPr>
          <w:id w:val="91752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CF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Gaps in NIAS screening and risk assessment methods</w:t>
      </w:r>
      <w:r w:rsidRPr="007002CF">
        <w:br/>
      </w:r>
      <w:sdt>
        <w:sdtPr>
          <w:id w:val="68532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CF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Inconsistent oversight of recycled materials</w:t>
      </w:r>
      <w:r w:rsidRPr="007002CF">
        <w:br/>
      </w:r>
      <w:sdt>
        <w:sdtPr>
          <w:id w:val="-109670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CF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Fragmented exposure assumptions</w:t>
      </w:r>
      <w:r w:rsidRPr="007002CF">
        <w:br/>
      </w:r>
      <w:sdt>
        <w:sdtPr>
          <w:id w:val="86362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CF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Other: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7002CF" w14:paraId="183D042F" w14:textId="77777777" w:rsidTr="007002CF">
        <w:sdt>
          <w:sdtPr>
            <w:id w:val="-270475399"/>
            <w:placeholder>
              <w:docPart w:val="E26A47993C7446E99662BDD11DAA66F4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05B552FA" w14:textId="0420D77B" w:rsidR="007002CF" w:rsidRPr="007002CF" w:rsidRDefault="007002CF" w:rsidP="001B6F1E">
                <w:pPr>
                  <w:pStyle w:val="BodyText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AF4E74" w14:textId="7322E387" w:rsidR="007002CF" w:rsidRDefault="009B6AA7" w:rsidP="002045DD">
      <w:pPr>
        <w:pStyle w:val="ListParagraph"/>
        <w:numPr>
          <w:ilvl w:val="0"/>
          <w:numId w:val="34"/>
        </w:numPr>
        <w:contextualSpacing w:val="0"/>
      </w:pPr>
      <w:r w:rsidRPr="007002CF">
        <w:rPr>
          <w:b/>
          <w:bCs/>
        </w:rPr>
        <w:t>Priority Areas for Regional Alignment and Codex Input</w:t>
      </w:r>
      <w:r w:rsidRPr="007002CF">
        <w:br/>
        <w:t>What are the areas where CCASIA countries can most meaningfully align and contribute to Codex work?</w:t>
      </w:r>
      <w:r w:rsidRPr="007002CF">
        <w:br/>
      </w:r>
      <w:r w:rsidRPr="007002CF">
        <w:rPr>
          <w:rFonts w:ascii="Segoe UI Symbol" w:hAnsi="Segoe UI Symbol" w:cs="Segoe UI Symbol"/>
        </w:rPr>
        <w:t>☐</w:t>
      </w:r>
      <w:r w:rsidRPr="007002CF">
        <w:t xml:space="preserve"> Shared definitions and horizontal safety objectives</w:t>
      </w:r>
      <w:r w:rsidRPr="007002CF">
        <w:br/>
      </w:r>
      <w:r w:rsidRPr="007002CF">
        <w:rPr>
          <w:rFonts w:ascii="Segoe UI Symbol" w:hAnsi="Segoe UI Symbol" w:cs="Segoe UI Symbol"/>
        </w:rPr>
        <w:t>☐</w:t>
      </w:r>
      <w:r w:rsidRPr="007002CF">
        <w:t xml:space="preserve"> Joint approach to GMP and documentation practices</w:t>
      </w:r>
      <w:r w:rsidRPr="007002CF">
        <w:br/>
      </w:r>
      <w:r w:rsidRPr="007002CF">
        <w:rPr>
          <w:rFonts w:ascii="Segoe UI Symbol" w:hAnsi="Segoe UI Symbol" w:cs="Segoe UI Symbol"/>
        </w:rPr>
        <w:t>☐</w:t>
      </w:r>
      <w:r w:rsidRPr="007002CF">
        <w:t xml:space="preserve"> Regional input to NIAS methodology</w:t>
      </w:r>
      <w:r w:rsidRPr="007002CF">
        <w:br/>
      </w:r>
      <w:r w:rsidRPr="007002CF">
        <w:rPr>
          <w:rFonts w:ascii="Segoe UI Symbol" w:hAnsi="Segoe UI Symbol" w:cs="Segoe UI Symbol"/>
        </w:rPr>
        <w:t>☐</w:t>
      </w:r>
      <w:r w:rsidRPr="007002CF">
        <w:t xml:space="preserve"> Technical consensus on recycled material requirements</w:t>
      </w:r>
      <w:r w:rsidRPr="007002CF">
        <w:br/>
      </w:r>
      <w:r w:rsidRPr="007002CF">
        <w:rPr>
          <w:rFonts w:ascii="Segoe UI Symbol" w:hAnsi="Segoe UI Symbol" w:cs="Segoe UI Symbol"/>
        </w:rPr>
        <w:lastRenderedPageBreak/>
        <w:t>☐</w:t>
      </w:r>
      <w:r w:rsidRPr="007002CF">
        <w:t xml:space="preserve"> Pilot contribution to “Codex-cleared application” list</w:t>
      </w:r>
      <w:r w:rsidRPr="007002CF">
        <w:br/>
      </w:r>
      <w:r w:rsidRPr="007002CF">
        <w:rPr>
          <w:rFonts w:ascii="Segoe UI Symbol" w:hAnsi="Segoe UI Symbol" w:cs="Segoe UI Symbol"/>
        </w:rPr>
        <w:t>☐</w:t>
      </w:r>
      <w:r w:rsidRPr="007002CF">
        <w:t xml:space="preserve"> Other: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7002CF" w14:paraId="1BE843A2" w14:textId="77777777" w:rsidTr="007002CF">
        <w:sdt>
          <w:sdtPr>
            <w:rPr>
              <w:rStyle w:val="BodyTextChar"/>
              <w:i/>
              <w:iCs/>
            </w:rPr>
            <w:id w:val="1098905307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790" w:type="dxa"/>
              </w:tcPr>
              <w:p w14:paraId="0BFD9FCD" w14:textId="257731AF" w:rsidR="007002CF" w:rsidRPr="001B6F1E" w:rsidRDefault="001B6F1E" w:rsidP="001B6F1E">
                <w:pPr>
                  <w:pStyle w:val="BodyText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821268" w14:textId="023ACFF4" w:rsidR="009B6AA7" w:rsidRPr="007002CF" w:rsidRDefault="009B6AA7" w:rsidP="002045DD">
      <w:pPr>
        <w:pStyle w:val="Heading2"/>
        <w:numPr>
          <w:ilvl w:val="0"/>
          <w:numId w:val="0"/>
        </w:numPr>
        <w:shd w:val="clear" w:color="auto" w:fill="DBE5F1" w:themeFill="accent1" w:themeFillTint="33"/>
        <w:ind w:left="360" w:hanging="360"/>
      </w:pPr>
      <w:r w:rsidRPr="007002CF">
        <w:t xml:space="preserve">Section 2: </w:t>
      </w:r>
      <w:r w:rsidRPr="002045DD">
        <w:t>Operationalizing</w:t>
      </w:r>
      <w:r w:rsidRPr="007002CF">
        <w:t xml:space="preserve"> Stronger Codex Guidance for the Management of FCM: Roles, Pathways, and Leadership</w:t>
      </w:r>
    </w:p>
    <w:p w14:paraId="46C3ABC5" w14:textId="77777777" w:rsidR="007002CF" w:rsidRDefault="009B6AA7" w:rsidP="007002CF">
      <w:pPr>
        <w:pStyle w:val="ListParagraph"/>
        <w:numPr>
          <w:ilvl w:val="0"/>
          <w:numId w:val="34"/>
        </w:numPr>
        <w:contextualSpacing w:val="0"/>
      </w:pPr>
      <w:r w:rsidRPr="007002CF">
        <w:t xml:space="preserve">How would a phased approach according to Option C proposed in the discussion paper be operationalized:   </w:t>
      </w:r>
      <w:r w:rsidRPr="007002CF">
        <w:br/>
        <w:t>Phased approach includes:</w:t>
      </w:r>
    </w:p>
    <w:p w14:paraId="5090E9C6" w14:textId="77777777" w:rsidR="007002CF" w:rsidRDefault="009B6AA7" w:rsidP="007002CF">
      <w:pPr>
        <w:pStyle w:val="ListParagraph"/>
        <w:numPr>
          <w:ilvl w:val="0"/>
          <w:numId w:val="35"/>
        </w:numPr>
        <w:contextualSpacing w:val="0"/>
      </w:pPr>
      <w:r w:rsidRPr="007002CF">
        <w:t>Step 1: Commission a full discussion paper and circulate a Circular Letter (CL) to map frameworks (2025)</w:t>
      </w:r>
    </w:p>
    <w:p w14:paraId="5BD0B120" w14:textId="72BD8A3E" w:rsidR="007002CF" w:rsidRDefault="009B6AA7" w:rsidP="007002CF">
      <w:pPr>
        <w:pStyle w:val="ListParagraph"/>
        <w:numPr>
          <w:ilvl w:val="0"/>
          <w:numId w:val="35"/>
        </w:numPr>
        <w:contextualSpacing w:val="0"/>
      </w:pPr>
      <w:r w:rsidRPr="007002CF">
        <w:t>Step 2: Convene an FAO/WHO expert meeting to develop baseline methods for NIAS and testing (2026)</w:t>
      </w:r>
    </w:p>
    <w:p w14:paraId="6034B1EA" w14:textId="77777777" w:rsidR="007002CF" w:rsidRDefault="009B6AA7" w:rsidP="007002CF">
      <w:pPr>
        <w:pStyle w:val="ListParagraph"/>
        <w:numPr>
          <w:ilvl w:val="0"/>
          <w:numId w:val="35"/>
        </w:numPr>
        <w:contextualSpacing w:val="0"/>
      </w:pPr>
      <w:r w:rsidRPr="007002CF">
        <w:t>Step 3: Launch an Ad Hoc Task Force to draft guidelines, recycled materials guidance, and pilot a cleared applications list (2027–2029)</w:t>
      </w:r>
    </w:p>
    <w:p w14:paraId="4208EC6F" w14:textId="7E8469DF" w:rsidR="009B6AA7" w:rsidRDefault="009B6AA7" w:rsidP="007002CF">
      <w:pPr>
        <w:ind w:left="360"/>
      </w:pPr>
      <w:r w:rsidRPr="007002CF">
        <w:t>How can CCASIA contribute to enabling this pathway? (Select all that apply)</w:t>
      </w:r>
      <w:r w:rsidRPr="007002CF">
        <w:br/>
      </w:r>
      <w:sdt>
        <w:sdtPr>
          <w:id w:val="163151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CF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Propose a regional contribution to the Codex discussion paper (e.g., regional gap analysis or position paper)</w:t>
      </w:r>
      <w:r w:rsidRPr="007002CF">
        <w:br/>
      </w:r>
      <w:sdt>
        <w:sdtPr>
          <w:id w:val="-121805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CF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Encourage Member responses to the CL with regional coordination</w:t>
      </w:r>
      <w:r w:rsidRPr="007002CF">
        <w:br/>
      </w:r>
      <w:sdt>
        <w:sdtPr>
          <w:id w:val="16390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CF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Nominate regional experts to contribute to FAO/WHO meetings</w:t>
      </w:r>
      <w:r w:rsidRPr="007002CF">
        <w:br/>
      </w:r>
      <w:sdt>
        <w:sdtPr>
          <w:id w:val="-43991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CF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Propose leadership or co-hosting of the Task Force by a CCASIA country</w:t>
      </w:r>
      <w:r w:rsidRPr="007002CF">
        <w:br/>
      </w:r>
      <w:sdt>
        <w:sdtPr>
          <w:id w:val="16120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CF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Support identification of pilot applications for the cleared list from the region</w:t>
      </w:r>
      <w:r w:rsidRPr="007002CF">
        <w:br/>
      </w:r>
      <w:sdt>
        <w:sdtPr>
          <w:id w:val="-36097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CF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Other: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7002CF" w14:paraId="383E7359" w14:textId="77777777" w:rsidTr="007002CF">
        <w:sdt>
          <w:sdtPr>
            <w:rPr>
              <w:rStyle w:val="BodyTextChar"/>
            </w:rPr>
            <w:id w:val="-1620067627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i/>
              <w:iCs/>
            </w:rPr>
          </w:sdtEndPr>
          <w:sdtContent>
            <w:tc>
              <w:tcPr>
                <w:tcW w:w="10790" w:type="dxa"/>
              </w:tcPr>
              <w:p w14:paraId="28D96D2F" w14:textId="7089760A" w:rsidR="007002CF" w:rsidRDefault="001B6F1E" w:rsidP="001B6F1E">
                <w:pPr>
                  <w:pStyle w:val="BodyText"/>
                </w:pPr>
                <w:r w:rsidRPr="00CC1C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633131" w14:textId="25A7E718" w:rsidR="009B6AA7" w:rsidRPr="007002CF" w:rsidRDefault="009B6AA7" w:rsidP="00186FA6">
      <w:pPr>
        <w:pStyle w:val="ListParagraph"/>
        <w:numPr>
          <w:ilvl w:val="0"/>
          <w:numId w:val="34"/>
        </w:numPr>
      </w:pPr>
      <w:r w:rsidRPr="00186FA6">
        <w:rPr>
          <w:b/>
          <w:bCs/>
        </w:rPr>
        <w:t>Leadership and Coordination:</w:t>
      </w:r>
      <w:r w:rsidRPr="007002CF">
        <w:t xml:space="preserve"> To deliver the Phased Approach effectively, what type of leadership is required at each stage?</w:t>
      </w:r>
    </w:p>
    <w:tbl>
      <w:tblPr>
        <w:tblStyle w:val="GridTable1Light-Accent1"/>
        <w:tblW w:w="10795" w:type="dxa"/>
        <w:tblLook w:val="04A0" w:firstRow="1" w:lastRow="0" w:firstColumn="1" w:lastColumn="0" w:noHBand="0" w:noVBand="1"/>
      </w:tblPr>
      <w:tblGrid>
        <w:gridCol w:w="2875"/>
        <w:gridCol w:w="7920"/>
      </w:tblGrid>
      <w:tr w:rsidR="009B6AA7" w:rsidRPr="007002CF" w14:paraId="02E5E170" w14:textId="77777777" w:rsidTr="00186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76320F5" w14:textId="77777777" w:rsidR="009B6AA7" w:rsidRPr="007002CF" w:rsidRDefault="009B6AA7" w:rsidP="002045DD">
            <w:pPr>
              <w:spacing w:before="240" w:after="240"/>
            </w:pPr>
            <w:r w:rsidRPr="007002CF">
              <w:t>Phase</w:t>
            </w:r>
          </w:p>
        </w:tc>
        <w:tc>
          <w:tcPr>
            <w:tcW w:w="7920" w:type="dxa"/>
          </w:tcPr>
          <w:p w14:paraId="10F43019" w14:textId="77777777" w:rsidR="009B6AA7" w:rsidRPr="007002CF" w:rsidRDefault="009B6AA7" w:rsidP="002045DD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02CF">
              <w:t>Who should lead or co-lead this work? (mark and/or specify)</w:t>
            </w:r>
          </w:p>
        </w:tc>
      </w:tr>
      <w:tr w:rsidR="009B6AA7" w:rsidRPr="007002CF" w14:paraId="3C0EC45B" w14:textId="77777777" w:rsidTr="00186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8063B90" w14:textId="52872C1D" w:rsidR="009B6AA7" w:rsidRPr="007002CF" w:rsidRDefault="009B6AA7" w:rsidP="002045DD">
            <w:pPr>
              <w:spacing w:before="240" w:after="240"/>
            </w:pPr>
            <w:r w:rsidRPr="007002CF">
              <w:t xml:space="preserve">Mapping &amp; Discussion Paper </w:t>
            </w:r>
            <w:r w:rsidR="00186FA6">
              <w:br/>
            </w:r>
            <w:r w:rsidRPr="007002CF">
              <w:t>(2025)</w:t>
            </w:r>
          </w:p>
        </w:tc>
        <w:tc>
          <w:tcPr>
            <w:tcW w:w="7920" w:type="dxa"/>
          </w:tcPr>
          <w:p w14:paraId="3227CDCB" w14:textId="150AAB8E" w:rsidR="009B6AA7" w:rsidRPr="007002CF" w:rsidRDefault="00E50708" w:rsidP="001B6F1E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829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AA7" w:rsidRPr="007002CF">
              <w:t xml:space="preserve">CCASIA Coordinator </w:t>
            </w:r>
            <w:sdt>
              <w:sdtPr>
                <w:id w:val="8630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AA7" w:rsidRPr="007002CF">
              <w:t xml:space="preserve">A volunteer country (specify): </w:t>
            </w:r>
            <w:sdt>
              <w:sdtPr>
                <w:rPr>
                  <w:rStyle w:val="BodyTextChar"/>
                </w:rPr>
                <w:id w:val="-2074351165"/>
                <w:placeholder>
                  <w:docPart w:val="CDA1E7F53C7F42FE878DBF20B2462AA3"/>
                </w:placeholder>
                <w:showingPlcHdr/>
              </w:sdtPr>
              <w:sdtEndPr>
                <w:rPr>
                  <w:rStyle w:val="DefaultParagraphFont"/>
                  <w:color w:val="000000"/>
                </w:rPr>
              </w:sdtEndPr>
              <w:sdtContent>
                <w:r w:rsidR="001B6F1E" w:rsidRPr="00CC1CB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6AA7" w:rsidRPr="007002CF" w14:paraId="22F24425" w14:textId="77777777" w:rsidTr="00186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D8FA835" w14:textId="1604A34B" w:rsidR="009B6AA7" w:rsidRPr="007002CF" w:rsidRDefault="009B6AA7" w:rsidP="002045DD">
            <w:pPr>
              <w:spacing w:before="240" w:after="240"/>
            </w:pPr>
            <w:r w:rsidRPr="007002CF">
              <w:t xml:space="preserve">Expert Meeting </w:t>
            </w:r>
            <w:r w:rsidR="00186FA6">
              <w:br/>
            </w:r>
            <w:r w:rsidRPr="007002CF">
              <w:t>(2026)</w:t>
            </w:r>
          </w:p>
        </w:tc>
        <w:tc>
          <w:tcPr>
            <w:tcW w:w="7920" w:type="dxa"/>
          </w:tcPr>
          <w:p w14:paraId="2B34C83B" w14:textId="6197E1E4" w:rsidR="009B6AA7" w:rsidRPr="007002CF" w:rsidRDefault="00E50708" w:rsidP="001B6F1E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0301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AA7" w:rsidRPr="007002CF">
              <w:t xml:space="preserve"> FAO/WHO </w:t>
            </w:r>
            <w:sdt>
              <w:sdtPr>
                <w:id w:val="29426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AA7" w:rsidRPr="007002CF">
              <w:t xml:space="preserve"> Regional expert group </w:t>
            </w:r>
            <w:sdt>
              <w:sdtPr>
                <w:id w:val="190301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AA7" w:rsidRPr="007002CF">
              <w:t xml:space="preserve"> Host country from CCASIA:</w:t>
            </w:r>
            <w:r w:rsidR="00186FA6">
              <w:rPr>
                <w:i/>
                <w:iCs/>
              </w:rPr>
              <w:t xml:space="preserve"> </w:t>
            </w:r>
            <w:sdt>
              <w:sdtPr>
                <w:rPr>
                  <w:rStyle w:val="BodyTextChar"/>
                </w:rPr>
                <w:id w:val="-672495952"/>
                <w:placeholder>
                  <w:docPart w:val="2E75E9A6D54946B1BEC33734656C1250"/>
                </w:placeholder>
                <w:showingPlcHdr/>
              </w:sdtPr>
              <w:sdtEndPr>
                <w:rPr>
                  <w:rStyle w:val="DefaultParagraphFont"/>
                  <w:color w:val="000000"/>
                </w:rPr>
              </w:sdtEndPr>
              <w:sdtContent>
                <w:r w:rsidR="00186FA6" w:rsidRPr="00CC1CBD">
                  <w:rPr>
                    <w:rStyle w:val="PlaceholderText"/>
                  </w:rPr>
                  <w:t>Click or tap here to enter text.</w:t>
                </w:r>
              </w:sdtContent>
            </w:sdt>
            <w:r w:rsidR="009B6AA7" w:rsidRPr="007002CF">
              <w:t xml:space="preserve"> </w:t>
            </w:r>
            <w:sdt>
              <w:sdtPr>
                <w:id w:val="92160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AA7" w:rsidRPr="007002CF">
              <w:t xml:space="preserve"> Other: </w:t>
            </w:r>
            <w:sdt>
              <w:sdtPr>
                <w:rPr>
                  <w:rStyle w:val="BodyTextChar"/>
                </w:rPr>
                <w:id w:val="694894773"/>
                <w:placeholder>
                  <w:docPart w:val="59F02525C5114FD6819EA8F700E23F9A"/>
                </w:placeholder>
                <w:showingPlcHdr/>
              </w:sdtPr>
              <w:sdtEndPr>
                <w:rPr>
                  <w:rStyle w:val="DefaultParagraphFont"/>
                  <w:color w:val="000000"/>
                </w:rPr>
              </w:sdtEndPr>
              <w:sdtContent>
                <w:r w:rsidR="00186FA6" w:rsidRPr="00CC1CB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6AA7" w:rsidRPr="007002CF" w14:paraId="154950CA" w14:textId="77777777" w:rsidTr="00186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32D0892" w14:textId="4AF92181" w:rsidR="009B6AA7" w:rsidRPr="007002CF" w:rsidRDefault="009B6AA7" w:rsidP="002045DD">
            <w:pPr>
              <w:spacing w:before="240" w:after="240"/>
            </w:pPr>
            <w:r w:rsidRPr="007002CF">
              <w:t xml:space="preserve">Task Force Phase </w:t>
            </w:r>
            <w:r w:rsidR="00186FA6">
              <w:br/>
            </w:r>
            <w:r w:rsidRPr="007002CF">
              <w:t>(2027–2029)</w:t>
            </w:r>
          </w:p>
        </w:tc>
        <w:tc>
          <w:tcPr>
            <w:tcW w:w="7920" w:type="dxa"/>
          </w:tcPr>
          <w:p w14:paraId="31AEADAB" w14:textId="55532E44" w:rsidR="009B6AA7" w:rsidRPr="007002CF" w:rsidRDefault="00E50708" w:rsidP="001B6F1E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289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AA7" w:rsidRPr="007002CF">
              <w:t xml:space="preserve"> Codex Commission </w:t>
            </w:r>
            <w:sdt>
              <w:sdtPr>
                <w:id w:val="-83106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AA7" w:rsidRPr="007002CF">
              <w:t xml:space="preserve"> CCASIA member country (please propose): </w:t>
            </w:r>
            <w:sdt>
              <w:sdtPr>
                <w:rPr>
                  <w:rStyle w:val="BodyTextChar"/>
                </w:rPr>
                <w:id w:val="-1297673156"/>
                <w:placeholder>
                  <w:docPart w:val="7DF7487CB2954851979148C81E276C9F"/>
                </w:placeholder>
                <w:showingPlcHdr/>
              </w:sdtPr>
              <w:sdtEndPr>
                <w:rPr>
                  <w:rStyle w:val="DefaultParagraphFont"/>
                  <w:color w:val="000000"/>
                </w:rPr>
              </w:sdtEndPr>
              <w:sdtContent>
                <w:r w:rsidR="00186FA6" w:rsidRPr="00CC1CBD">
                  <w:rPr>
                    <w:rStyle w:val="PlaceholderText"/>
                  </w:rPr>
                  <w:t>Click or tap here to enter text.</w:t>
                </w:r>
              </w:sdtContent>
            </w:sdt>
            <w:r w:rsidR="009B6AA7" w:rsidRPr="007002CF">
              <w:t xml:space="preserve"> Co-lead with non-Asia country (specify): </w:t>
            </w:r>
            <w:sdt>
              <w:sdtPr>
                <w:rPr>
                  <w:rStyle w:val="BodyTextChar"/>
                </w:rPr>
                <w:id w:val="952834212"/>
                <w:placeholder>
                  <w:docPart w:val="D849030EADBE41E5A42AA8C8B7F29FB3"/>
                </w:placeholder>
                <w:showingPlcHdr/>
              </w:sdtPr>
              <w:sdtEndPr>
                <w:rPr>
                  <w:rStyle w:val="DefaultParagraphFont"/>
                  <w:color w:val="000000"/>
                </w:rPr>
              </w:sdtEndPr>
              <w:sdtContent>
                <w:r w:rsidR="00186FA6" w:rsidRPr="00CC1CB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8AD1CCA" w14:textId="67AAED19" w:rsidR="009B6AA7" w:rsidRPr="007002CF" w:rsidRDefault="009B6AA7" w:rsidP="001B6F1E">
      <w:pPr>
        <w:pStyle w:val="ListParagraph"/>
        <w:numPr>
          <w:ilvl w:val="0"/>
          <w:numId w:val="34"/>
        </w:numPr>
        <w:contextualSpacing w:val="0"/>
      </w:pPr>
      <w:r w:rsidRPr="00186FA6">
        <w:rPr>
          <w:b/>
          <w:bCs/>
        </w:rPr>
        <w:lastRenderedPageBreak/>
        <w:t>Readiness for Involvement</w:t>
      </w:r>
      <w:r w:rsidRPr="007002CF">
        <w:t>: Would your country or institution consider taking a leadership role or technical contribution to any of these phases (discussion paper, expert meeting, task force)?</w:t>
      </w:r>
      <w:r w:rsidRPr="007002CF">
        <w:br/>
      </w:r>
      <w:sdt>
        <w:sdtPr>
          <w:rPr>
            <w:rFonts w:ascii="MS Gothic" w:eastAsia="MS Gothic" w:hAnsi="MS Gothic"/>
          </w:rPr>
          <w:id w:val="206343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FA6" w:rsidRPr="00186FA6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Yes</w:t>
      </w:r>
      <w:r w:rsidR="00186FA6">
        <w:t xml:space="preserve">, </w:t>
      </w:r>
      <w:r w:rsidRPr="007002CF">
        <w:t xml:space="preserve">please indicate preferred area(s): </w:t>
      </w:r>
      <w:sdt>
        <w:sdtPr>
          <w:rPr>
            <w:rStyle w:val="BodyTextChar"/>
          </w:rPr>
          <w:id w:val="1521969717"/>
          <w:placeholder>
            <w:docPart w:val="4985E4BC048C41A3A094967BA2E3ACA9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="00186FA6" w:rsidRPr="00CC1CBD">
            <w:rPr>
              <w:rStyle w:val="PlaceholderText"/>
            </w:rPr>
            <w:t>Click or tap here to enter text.</w:t>
          </w:r>
        </w:sdtContent>
      </w:sdt>
      <w:r w:rsidRPr="007002CF">
        <w:br/>
      </w:r>
      <w:sdt>
        <w:sdtPr>
          <w:rPr>
            <w:rFonts w:ascii="MS Gothic" w:eastAsia="MS Gothic" w:hAnsi="MS Gothic"/>
          </w:rPr>
          <w:id w:val="-20904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FA6" w:rsidRPr="00186FA6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Not at this time</w:t>
      </w:r>
      <w:r w:rsidRPr="007002CF">
        <w:br/>
      </w:r>
      <w:sdt>
        <w:sdtPr>
          <w:rPr>
            <w:rFonts w:ascii="MS Gothic" w:eastAsia="MS Gothic" w:hAnsi="MS Gothic" w:cs="Segoe UI Symbol"/>
          </w:rPr>
          <w:id w:val="-87477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FA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86FA6" w:rsidRPr="00186FA6">
        <w:rPr>
          <w:rFonts w:ascii="Segoe UI Symbol" w:hAnsi="Segoe UI Symbol" w:cs="Segoe UI Symbol"/>
        </w:rPr>
        <w:t xml:space="preserve"> </w:t>
      </w:r>
      <w:r w:rsidRPr="007002CF">
        <w:t>Possibly, pending internal consultations</w:t>
      </w:r>
    </w:p>
    <w:p w14:paraId="64364F31" w14:textId="74F3EEFE" w:rsidR="009B6AA7" w:rsidRPr="007002CF" w:rsidRDefault="009B6AA7" w:rsidP="001B6F1E">
      <w:pPr>
        <w:pStyle w:val="ListParagraph"/>
        <w:numPr>
          <w:ilvl w:val="0"/>
          <w:numId w:val="34"/>
        </w:numPr>
        <w:contextualSpacing w:val="0"/>
      </w:pPr>
      <w:r w:rsidRPr="00186FA6">
        <w:rPr>
          <w:b/>
          <w:bCs/>
        </w:rPr>
        <w:t>Operational Enablers</w:t>
      </w:r>
      <w:r w:rsidRPr="007002CF">
        <w:t>: In your view, what mechanisms are needed to make the phased approach proposed in the discussion paper successful? (Choose top 2)</w:t>
      </w:r>
      <w:r w:rsidRPr="007002CF">
        <w:br/>
      </w:r>
      <w:sdt>
        <w:sdtPr>
          <w:id w:val="-111883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FA6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Dedicated financial support or trust fund</w:t>
      </w:r>
      <w:r w:rsidRPr="007002CF">
        <w:br/>
      </w:r>
      <w:sdt>
        <w:sdtPr>
          <w:id w:val="-36174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FA6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Technical secretariat hosted by a volunteering country</w:t>
      </w:r>
      <w:r w:rsidRPr="007002CF">
        <w:br/>
      </w:r>
      <w:sdt>
        <w:sdtPr>
          <w:id w:val="60300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FA6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Regional expert group under CCASIA</w:t>
      </w:r>
      <w:r w:rsidRPr="007002CF">
        <w:br/>
      </w:r>
      <w:sdt>
        <w:sdtPr>
          <w:id w:val="162033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FA6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Transparent data-sharing platform</w:t>
      </w:r>
      <w:r w:rsidRPr="007002CF">
        <w:br/>
      </w:r>
      <w:sdt>
        <w:sdtPr>
          <w:id w:val="119688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FA6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Involvement of reference labs and academic partners</w:t>
      </w:r>
      <w:r w:rsidRPr="007002CF">
        <w:br/>
      </w:r>
      <w:sdt>
        <w:sdtPr>
          <w:id w:val="-130570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FA6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Formal engagement of industry observers</w:t>
      </w:r>
      <w:r w:rsidRPr="007002CF">
        <w:br/>
      </w:r>
      <w:sdt>
        <w:sdtPr>
          <w:id w:val="75987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FA6">
            <w:rPr>
              <w:rFonts w:ascii="MS Gothic" w:eastAsia="MS Gothic" w:hAnsi="MS Gothic" w:hint="eastAsia"/>
            </w:rPr>
            <w:t>☐</w:t>
          </w:r>
        </w:sdtContent>
      </w:sdt>
      <w:r w:rsidRPr="007002CF">
        <w:t xml:space="preserve"> Other: </w:t>
      </w:r>
      <w:sdt>
        <w:sdtPr>
          <w:rPr>
            <w:rStyle w:val="BodyTextChar"/>
          </w:rPr>
          <w:id w:val="-848558936"/>
          <w:placeholder>
            <w:docPart w:val="737BDB2222EA42EE833B602082DCFFBD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="00186FA6" w:rsidRPr="00CC1CBD">
            <w:rPr>
              <w:rStyle w:val="PlaceholderText"/>
            </w:rPr>
            <w:t>Click or tap here to enter text.</w:t>
          </w:r>
        </w:sdtContent>
      </w:sdt>
    </w:p>
    <w:p w14:paraId="4E3CC550" w14:textId="77777777" w:rsidR="00844830" w:rsidRPr="007002CF" w:rsidRDefault="00844830" w:rsidP="003C230F">
      <w:pPr>
        <w:pStyle w:val="ListNumber"/>
        <w:numPr>
          <w:ilvl w:val="0"/>
          <w:numId w:val="0"/>
        </w:numPr>
        <w:ind w:left="360" w:hanging="360"/>
        <w:contextualSpacing w:val="0"/>
      </w:pPr>
    </w:p>
    <w:sectPr w:rsidR="00844830" w:rsidRPr="007002CF" w:rsidSect="00D346D3">
      <w:headerReference w:type="default" r:id="rId10"/>
      <w:footerReference w:type="default" r:id="rId11"/>
      <w:footerReference w:type="first" r:id="rId12"/>
      <w:pgSz w:w="12240" w:h="15840"/>
      <w:pgMar w:top="1296" w:right="720" w:bottom="1296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61CB" w14:textId="77777777" w:rsidR="00E50708" w:rsidRDefault="00E50708" w:rsidP="00CC3F2F">
      <w:r>
        <w:separator/>
      </w:r>
    </w:p>
  </w:endnote>
  <w:endnote w:type="continuationSeparator" w:id="0">
    <w:p w14:paraId="6BEF41C4" w14:textId="77777777" w:rsidR="00E50708" w:rsidRDefault="00E50708" w:rsidP="00CC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1570" w14:textId="649184CA" w:rsidR="00D346D3" w:rsidRPr="00A63476" w:rsidRDefault="00D346D3" w:rsidP="00A63476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A63476">
      <w:rPr>
        <w:sz w:val="20"/>
        <w:szCs w:val="20"/>
      </w:rPr>
      <w:fldChar w:fldCharType="begin"/>
    </w:r>
    <w:r w:rsidRPr="00A63476">
      <w:rPr>
        <w:sz w:val="20"/>
        <w:szCs w:val="20"/>
      </w:rPr>
      <w:instrText xml:space="preserve"> PAGE </w:instrText>
    </w:r>
    <w:r w:rsidRPr="00A63476">
      <w:rPr>
        <w:sz w:val="20"/>
        <w:szCs w:val="20"/>
      </w:rPr>
      <w:fldChar w:fldCharType="separate"/>
    </w:r>
    <w:r w:rsidRPr="00A63476">
      <w:rPr>
        <w:sz w:val="20"/>
        <w:szCs w:val="20"/>
      </w:rPr>
      <w:t>2</w:t>
    </w:r>
    <w:r w:rsidRPr="00A63476">
      <w:rPr>
        <w:sz w:val="20"/>
        <w:szCs w:val="20"/>
      </w:rPr>
      <w:fldChar w:fldCharType="end"/>
    </w:r>
    <w:r w:rsidRPr="00A63476">
      <w:rPr>
        <w:sz w:val="20"/>
        <w:szCs w:val="20"/>
      </w:rPr>
      <w:t>/</w:t>
    </w:r>
    <w:r w:rsidRPr="00A63476">
      <w:rPr>
        <w:sz w:val="20"/>
        <w:szCs w:val="20"/>
      </w:rPr>
      <w:fldChar w:fldCharType="begin"/>
    </w:r>
    <w:r w:rsidRPr="00A63476">
      <w:rPr>
        <w:sz w:val="20"/>
        <w:szCs w:val="20"/>
      </w:rPr>
      <w:instrText xml:space="preserve"> NUMPAGES  </w:instrText>
    </w:r>
    <w:r w:rsidRPr="00A63476">
      <w:rPr>
        <w:sz w:val="20"/>
        <w:szCs w:val="20"/>
      </w:rPr>
      <w:fldChar w:fldCharType="separate"/>
    </w:r>
    <w:r w:rsidRPr="00A63476">
      <w:rPr>
        <w:sz w:val="20"/>
        <w:szCs w:val="20"/>
      </w:rPr>
      <w:t>8</w:t>
    </w:r>
    <w:r w:rsidRPr="00A6347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200C" w14:textId="205C8D0C" w:rsidR="00D346D3" w:rsidRPr="00A63476" w:rsidRDefault="00D346D3" w:rsidP="00A63476">
    <w:pPr>
      <w:pStyle w:val="Footer"/>
      <w:pBdr>
        <w:top w:val="single" w:sz="4" w:space="1" w:color="auto"/>
      </w:pBdr>
      <w:jc w:val="center"/>
      <w:rPr>
        <w:i/>
        <w:iCs/>
        <w:sz w:val="20"/>
        <w:szCs w:val="20"/>
      </w:rPr>
    </w:pPr>
    <w:r w:rsidRPr="00A63476">
      <w:rPr>
        <w:i/>
        <w:iCs/>
        <w:sz w:val="20"/>
        <w:szCs w:val="20"/>
      </w:rPr>
      <w:t>Updated 1</w:t>
    </w:r>
    <w:r w:rsidR="00591EF5">
      <w:rPr>
        <w:i/>
        <w:iCs/>
        <w:sz w:val="20"/>
        <w:szCs w:val="20"/>
      </w:rPr>
      <w:t>7</w:t>
    </w:r>
    <w:r w:rsidRPr="00A63476">
      <w:rPr>
        <w:i/>
        <w:iCs/>
        <w:sz w:val="20"/>
        <w:szCs w:val="20"/>
      </w:rP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0FE5" w14:textId="77777777" w:rsidR="00E50708" w:rsidRDefault="00E50708" w:rsidP="00CC3F2F">
      <w:r>
        <w:separator/>
      </w:r>
    </w:p>
  </w:footnote>
  <w:footnote w:type="continuationSeparator" w:id="0">
    <w:p w14:paraId="38F8B75E" w14:textId="77777777" w:rsidR="00E50708" w:rsidRDefault="00E50708" w:rsidP="00CC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2192" w14:textId="1E6C9A4F" w:rsidR="00D346D3" w:rsidRPr="007002CF" w:rsidRDefault="00844830" w:rsidP="007002CF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 w:rsidRPr="007002CF">
      <w:rPr>
        <w:i/>
        <w:iCs/>
        <w:sz w:val="20"/>
        <w:szCs w:val="20"/>
      </w:rPr>
      <w:t>CCASIA Collaborative Mechanisms for Advancing Food Innovation and Regulatory Convergence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4BC5A81"/>
    <w:multiLevelType w:val="hybridMultilevel"/>
    <w:tmpl w:val="B6F0BD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D6AF3"/>
    <w:multiLevelType w:val="hybridMultilevel"/>
    <w:tmpl w:val="2982ADB6"/>
    <w:lvl w:ilvl="0" w:tplc="09FE95D2">
      <w:start w:val="2025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D7C52"/>
    <w:multiLevelType w:val="hybridMultilevel"/>
    <w:tmpl w:val="C7FC9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0178A"/>
    <w:multiLevelType w:val="hybridMultilevel"/>
    <w:tmpl w:val="6F1870FE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4" w15:restartNumberingAfterBreak="0">
    <w:nsid w:val="264D0F3F"/>
    <w:multiLevelType w:val="hybridMultilevel"/>
    <w:tmpl w:val="A0E0404E"/>
    <w:lvl w:ilvl="0" w:tplc="1A5A507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029B0"/>
    <w:multiLevelType w:val="hybridMultilevel"/>
    <w:tmpl w:val="FD56734E"/>
    <w:lvl w:ilvl="0" w:tplc="64022ADC">
      <w:start w:val="1"/>
      <w:numFmt w:val="decimal"/>
      <w:lvlText w:val="%1."/>
      <w:lvlJc w:val="left"/>
      <w:pPr>
        <w:ind w:left="1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6" w15:restartNumberingAfterBreak="0">
    <w:nsid w:val="2B5D58E2"/>
    <w:multiLevelType w:val="hybridMultilevel"/>
    <w:tmpl w:val="0DF25ED4"/>
    <w:lvl w:ilvl="0" w:tplc="64022A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79436E8">
      <w:start w:val="1"/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D06D7"/>
    <w:multiLevelType w:val="hybridMultilevel"/>
    <w:tmpl w:val="3A96FEBA"/>
    <w:lvl w:ilvl="0" w:tplc="09FE95D2">
      <w:start w:val="2025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75972"/>
    <w:multiLevelType w:val="hybridMultilevel"/>
    <w:tmpl w:val="643A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38AF"/>
    <w:multiLevelType w:val="hybridMultilevel"/>
    <w:tmpl w:val="A144419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16CE6"/>
    <w:multiLevelType w:val="hybridMultilevel"/>
    <w:tmpl w:val="04CEC790"/>
    <w:lvl w:ilvl="0" w:tplc="64022ADC">
      <w:start w:val="1"/>
      <w:numFmt w:val="decimal"/>
      <w:lvlText w:val="%1."/>
      <w:lvlJc w:val="left"/>
      <w:pPr>
        <w:ind w:left="1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1" w15:restartNumberingAfterBreak="0">
    <w:nsid w:val="40942486"/>
    <w:multiLevelType w:val="hybridMultilevel"/>
    <w:tmpl w:val="A002E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35938"/>
    <w:multiLevelType w:val="hybridMultilevel"/>
    <w:tmpl w:val="EF4E225A"/>
    <w:lvl w:ilvl="0" w:tplc="C854C65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370FD7"/>
    <w:multiLevelType w:val="hybridMultilevel"/>
    <w:tmpl w:val="C7FC9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952F3"/>
    <w:multiLevelType w:val="hybridMultilevel"/>
    <w:tmpl w:val="2012C69C"/>
    <w:lvl w:ilvl="0" w:tplc="E8F0D6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A9736B"/>
    <w:multiLevelType w:val="hybridMultilevel"/>
    <w:tmpl w:val="01D6A65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DD3535"/>
    <w:multiLevelType w:val="multilevel"/>
    <w:tmpl w:val="5B80D0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474952"/>
    <w:multiLevelType w:val="hybridMultilevel"/>
    <w:tmpl w:val="00201578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8" w15:restartNumberingAfterBreak="0">
    <w:nsid w:val="692862D9"/>
    <w:multiLevelType w:val="hybridMultilevel"/>
    <w:tmpl w:val="C7FC9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2676E"/>
    <w:multiLevelType w:val="hybridMultilevel"/>
    <w:tmpl w:val="8136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06F1B"/>
    <w:multiLevelType w:val="hybridMultilevel"/>
    <w:tmpl w:val="7CAE8F78"/>
    <w:lvl w:ilvl="0" w:tplc="64022ADC">
      <w:start w:val="1"/>
      <w:numFmt w:val="decimal"/>
      <w:lvlText w:val="%1."/>
      <w:lvlJc w:val="left"/>
      <w:pPr>
        <w:ind w:left="1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1" w15:restartNumberingAfterBreak="0">
    <w:nsid w:val="6FEB546A"/>
    <w:multiLevelType w:val="hybridMultilevel"/>
    <w:tmpl w:val="725A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A335B"/>
    <w:multiLevelType w:val="hybridMultilevel"/>
    <w:tmpl w:val="DC94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41962"/>
    <w:multiLevelType w:val="hybridMultilevel"/>
    <w:tmpl w:val="FB30E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C52B9"/>
    <w:multiLevelType w:val="hybridMultilevel"/>
    <w:tmpl w:val="4C469B88"/>
    <w:lvl w:ilvl="0" w:tplc="5F5A9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8"/>
  </w:num>
  <w:num w:numId="12">
    <w:abstractNumId w:val="12"/>
  </w:num>
  <w:num w:numId="13">
    <w:abstractNumId w:val="11"/>
  </w:num>
  <w:num w:numId="14">
    <w:abstractNumId w:val="23"/>
  </w:num>
  <w:num w:numId="15">
    <w:abstractNumId w:val="14"/>
  </w:num>
  <w:num w:numId="16">
    <w:abstractNumId w:val="26"/>
  </w:num>
  <w:num w:numId="17">
    <w:abstractNumId w:val="17"/>
  </w:num>
  <w:num w:numId="18">
    <w:abstractNumId w:val="10"/>
  </w:num>
  <w:num w:numId="19">
    <w:abstractNumId w:val="25"/>
  </w:num>
  <w:num w:numId="20">
    <w:abstractNumId w:val="22"/>
  </w:num>
  <w:num w:numId="21">
    <w:abstractNumId w:val="27"/>
  </w:num>
  <w:num w:numId="22">
    <w:abstractNumId w:val="16"/>
  </w:num>
  <w:num w:numId="23">
    <w:abstractNumId w:val="31"/>
  </w:num>
  <w:num w:numId="24">
    <w:abstractNumId w:val="13"/>
  </w:num>
  <w:num w:numId="25">
    <w:abstractNumId w:val="32"/>
  </w:num>
  <w:num w:numId="26">
    <w:abstractNumId w:val="15"/>
  </w:num>
  <w:num w:numId="27">
    <w:abstractNumId w:val="29"/>
  </w:num>
  <w:num w:numId="28">
    <w:abstractNumId w:val="20"/>
  </w:num>
  <w:num w:numId="29">
    <w:abstractNumId w:val="18"/>
  </w:num>
  <w:num w:numId="30">
    <w:abstractNumId w:val="30"/>
  </w:num>
  <w:num w:numId="31">
    <w:abstractNumId w:val="34"/>
  </w:num>
  <w:num w:numId="32">
    <w:abstractNumId w:val="33"/>
  </w:num>
  <w:num w:numId="33">
    <w:abstractNumId w:val="21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58C"/>
    <w:rsid w:val="00092163"/>
    <w:rsid w:val="000E242C"/>
    <w:rsid w:val="0015074B"/>
    <w:rsid w:val="00186FA6"/>
    <w:rsid w:val="001906E8"/>
    <w:rsid w:val="001B16CE"/>
    <w:rsid w:val="001B6F1E"/>
    <w:rsid w:val="001C01E6"/>
    <w:rsid w:val="002045DD"/>
    <w:rsid w:val="00211E38"/>
    <w:rsid w:val="002156F8"/>
    <w:rsid w:val="00217BF6"/>
    <w:rsid w:val="00221245"/>
    <w:rsid w:val="002351B3"/>
    <w:rsid w:val="0029639D"/>
    <w:rsid w:val="00307BDF"/>
    <w:rsid w:val="0031125C"/>
    <w:rsid w:val="00326F90"/>
    <w:rsid w:val="00336ACD"/>
    <w:rsid w:val="00390422"/>
    <w:rsid w:val="003C230F"/>
    <w:rsid w:val="004C1396"/>
    <w:rsid w:val="0051400A"/>
    <w:rsid w:val="00573894"/>
    <w:rsid w:val="00591EF5"/>
    <w:rsid w:val="005E20DB"/>
    <w:rsid w:val="006003E6"/>
    <w:rsid w:val="007002CF"/>
    <w:rsid w:val="007176F6"/>
    <w:rsid w:val="007D051F"/>
    <w:rsid w:val="00844830"/>
    <w:rsid w:val="0086145C"/>
    <w:rsid w:val="00877B7F"/>
    <w:rsid w:val="008A0FA4"/>
    <w:rsid w:val="008B7D90"/>
    <w:rsid w:val="00970469"/>
    <w:rsid w:val="009B6AA7"/>
    <w:rsid w:val="009D0B1D"/>
    <w:rsid w:val="009E3554"/>
    <w:rsid w:val="009E4CD9"/>
    <w:rsid w:val="00A63476"/>
    <w:rsid w:val="00A8423F"/>
    <w:rsid w:val="00AA1D8D"/>
    <w:rsid w:val="00AF555D"/>
    <w:rsid w:val="00AF69D6"/>
    <w:rsid w:val="00B144DC"/>
    <w:rsid w:val="00B30C78"/>
    <w:rsid w:val="00B47730"/>
    <w:rsid w:val="00BB080A"/>
    <w:rsid w:val="00BC5C5C"/>
    <w:rsid w:val="00BD5690"/>
    <w:rsid w:val="00C71539"/>
    <w:rsid w:val="00CA549A"/>
    <w:rsid w:val="00CB0664"/>
    <w:rsid w:val="00CC3F2F"/>
    <w:rsid w:val="00CE11AD"/>
    <w:rsid w:val="00D0066D"/>
    <w:rsid w:val="00D168B0"/>
    <w:rsid w:val="00D326C4"/>
    <w:rsid w:val="00D346D3"/>
    <w:rsid w:val="00D51AEC"/>
    <w:rsid w:val="00D911B7"/>
    <w:rsid w:val="00DC0CE6"/>
    <w:rsid w:val="00DD16C4"/>
    <w:rsid w:val="00DD196F"/>
    <w:rsid w:val="00E50708"/>
    <w:rsid w:val="00E9690F"/>
    <w:rsid w:val="00E96B21"/>
    <w:rsid w:val="00ED36FB"/>
    <w:rsid w:val="00F5231B"/>
    <w:rsid w:val="00F6271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E3C87"/>
  <w14:defaultImageDpi w14:val="300"/>
  <w15:docId w15:val="{4F64AC53-036A-0440-B908-1B3EBEE4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2F"/>
    <w:pPr>
      <w:autoSpaceDE w:val="0"/>
      <w:autoSpaceDN w:val="0"/>
      <w:adjustRightInd w:val="0"/>
      <w:spacing w:before="120" w:after="120" w:line="300" w:lineRule="auto"/>
    </w:pPr>
    <w:rPr>
      <w:rFonts w:ascii="Calibri" w:hAnsi="Calibri" w:cs="Calibri"/>
      <w:color w:val="00000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346D3"/>
    <w:pPr>
      <w:numPr>
        <w:numId w:val="16"/>
      </w:numPr>
      <w:shd w:val="clear" w:color="auto" w:fill="365F91" w:themeFill="accent1" w:themeFillShade="BF"/>
      <w:spacing w:before="240" w:line="240" w:lineRule="auto"/>
      <w:contextualSpacing w:val="0"/>
      <w:outlineLvl w:val="0"/>
    </w:pPr>
    <w:rPr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6D3"/>
    <w:pPr>
      <w:numPr>
        <w:ilvl w:val="1"/>
        <w:numId w:val="16"/>
      </w:numPr>
      <w:spacing w:before="240"/>
      <w:outlineLvl w:val="1"/>
    </w:pPr>
    <w:rPr>
      <w:b/>
      <w:bCs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46D3"/>
    <w:rPr>
      <w:rFonts w:ascii="Calibri" w:hAnsi="Calibri" w:cs="Calibri"/>
      <w:b/>
      <w:bCs/>
      <w:color w:val="FFFFFF" w:themeColor="background1"/>
      <w:shd w:val="clear" w:color="auto" w:fill="365F91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D346D3"/>
    <w:rPr>
      <w:rFonts w:ascii="Calibri" w:hAnsi="Calibri" w:cs="Calibri"/>
      <w:b/>
      <w:b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B6F1E"/>
    <w:rPr>
      <w:i/>
      <w:i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uiPriority w:val="99"/>
    <w:rsid w:val="001B6F1E"/>
    <w:rPr>
      <w:rFonts w:ascii="Calibri" w:hAnsi="Calibri" w:cs="Calibr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96B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B2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002CF"/>
    <w:rPr>
      <w:color w:val="808080"/>
    </w:rPr>
  </w:style>
  <w:style w:type="table" w:styleId="GridTable1Light-Accent1">
    <w:name w:val="Grid Table 1 Light Accent 1"/>
    <w:basedOn w:val="TableNormal"/>
    <w:uiPriority w:val="46"/>
    <w:rsid w:val="007002C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forss.org/2025/07/11/2025asiacodexforu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6A47993C7446E99662BDD11DAA6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7193-596A-43CC-BE4A-53545C2DF849}"/>
      </w:docPartPr>
      <w:docPartBody>
        <w:p w:rsidR="00805A6E" w:rsidRDefault="00F25DE6" w:rsidP="00F25DE6">
          <w:pPr>
            <w:pStyle w:val="E26A47993C7446E99662BDD11DAA66F4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1E7F53C7F42FE878DBF20B2462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2D3E-638E-4018-9107-42FFD653206A}"/>
      </w:docPartPr>
      <w:docPartBody>
        <w:p w:rsidR="00805A6E" w:rsidRDefault="00F25DE6" w:rsidP="00F25DE6">
          <w:pPr>
            <w:pStyle w:val="CDA1E7F53C7F42FE878DBF20B2462AA3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5E9A6D54946B1BEC33734656C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F6F8-A4AB-4025-BDF4-9CDDE0631B17}"/>
      </w:docPartPr>
      <w:docPartBody>
        <w:p w:rsidR="00805A6E" w:rsidRDefault="00F25DE6" w:rsidP="00F25DE6">
          <w:pPr>
            <w:pStyle w:val="2E75E9A6D54946B1BEC33734656C1250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02525C5114FD6819EA8F700E2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F78D-F3E1-4830-98A2-B25C516EB0C3}"/>
      </w:docPartPr>
      <w:docPartBody>
        <w:p w:rsidR="00805A6E" w:rsidRDefault="00F25DE6" w:rsidP="00F25DE6">
          <w:pPr>
            <w:pStyle w:val="59F02525C5114FD6819EA8F700E23F9A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7487CB2954851979148C81E27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CE7B-9DF1-4214-9476-569BD110314F}"/>
      </w:docPartPr>
      <w:docPartBody>
        <w:p w:rsidR="00805A6E" w:rsidRDefault="00F25DE6" w:rsidP="00F25DE6">
          <w:pPr>
            <w:pStyle w:val="7DF7487CB2954851979148C81E276C9F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9030EADBE41E5A42AA8C8B7F2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F0BD-E6E3-4D45-8847-F5111F0DC80F}"/>
      </w:docPartPr>
      <w:docPartBody>
        <w:p w:rsidR="00805A6E" w:rsidRDefault="00F25DE6" w:rsidP="00F25DE6">
          <w:pPr>
            <w:pStyle w:val="D849030EADBE41E5A42AA8C8B7F29FB3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5E4BC048C41A3A094967BA2E3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1149-25C8-4F9C-9EBA-E6552785B10D}"/>
      </w:docPartPr>
      <w:docPartBody>
        <w:p w:rsidR="00805A6E" w:rsidRDefault="00F25DE6" w:rsidP="00F25DE6">
          <w:pPr>
            <w:pStyle w:val="4985E4BC048C41A3A094967BA2E3ACA9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BDB2222EA42EE833B602082DC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4486-FAD0-4DB0-B372-AB6AAFAB083D}"/>
      </w:docPartPr>
      <w:docPartBody>
        <w:p w:rsidR="00805A6E" w:rsidRDefault="00F25DE6" w:rsidP="00F25DE6">
          <w:pPr>
            <w:pStyle w:val="737BDB2222EA42EE833B602082DCFFBD"/>
          </w:pPr>
          <w:r w:rsidRPr="00CC1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BD51-D425-4863-9B22-173C4094A506}"/>
      </w:docPartPr>
      <w:docPartBody>
        <w:p w:rsidR="00000000" w:rsidRDefault="00805A6E">
          <w:r w:rsidRPr="00CC1C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E6"/>
    <w:rsid w:val="000057F7"/>
    <w:rsid w:val="00805A6E"/>
    <w:rsid w:val="00BA20A0"/>
    <w:rsid w:val="00F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A6E"/>
    <w:rPr>
      <w:color w:val="808080"/>
    </w:rPr>
  </w:style>
  <w:style w:type="paragraph" w:customStyle="1" w:styleId="3B1E928DD50E4B1E9452E910AC93649A">
    <w:name w:val="3B1E928DD50E4B1E9452E910AC93649A"/>
    <w:rsid w:val="00805A6E"/>
  </w:style>
  <w:style w:type="paragraph" w:customStyle="1" w:styleId="FA1012B8FBCE4A658DCCE1E72C1FF5D0">
    <w:name w:val="FA1012B8FBCE4A658DCCE1E72C1FF5D0"/>
    <w:rsid w:val="00805A6E"/>
  </w:style>
  <w:style w:type="paragraph" w:customStyle="1" w:styleId="E26A47993C7446E99662BDD11DAA66F4">
    <w:name w:val="E26A47993C7446E99662BDD11DAA66F4"/>
    <w:rsid w:val="00F25DE6"/>
    <w:pPr>
      <w:autoSpaceDE w:val="0"/>
      <w:autoSpaceDN w:val="0"/>
      <w:adjustRightInd w:val="0"/>
      <w:spacing w:before="120" w:after="120" w:line="300" w:lineRule="auto"/>
    </w:pPr>
    <w:rPr>
      <w:rFonts w:ascii="Calibri" w:hAnsi="Calibri" w:cs="Calibri"/>
      <w:i/>
      <w:iCs/>
      <w:color w:val="4472C4" w:themeColor="accent1"/>
      <w:lang w:val="en-US" w:eastAsia="en-US"/>
    </w:rPr>
  </w:style>
  <w:style w:type="paragraph" w:customStyle="1" w:styleId="B1FD253518B74CD28F1CB93F64EA35E1">
    <w:name w:val="B1FD253518B74CD28F1CB93F64EA35E1"/>
    <w:rsid w:val="00F25DE6"/>
  </w:style>
  <w:style w:type="paragraph" w:customStyle="1" w:styleId="246F77FA49BE409D86BE70B842957625">
    <w:name w:val="246F77FA49BE409D86BE70B842957625"/>
    <w:rsid w:val="00805A6E"/>
  </w:style>
  <w:style w:type="paragraph" w:customStyle="1" w:styleId="4D2DFC1E17C44EB884D8AA4854E40280">
    <w:name w:val="4D2DFC1E17C44EB884D8AA4854E40280"/>
    <w:rsid w:val="00F25DE6"/>
  </w:style>
  <w:style w:type="paragraph" w:customStyle="1" w:styleId="CDA1E7F53C7F42FE878DBF20B2462AA3">
    <w:name w:val="CDA1E7F53C7F42FE878DBF20B2462AA3"/>
    <w:rsid w:val="00F25DE6"/>
  </w:style>
  <w:style w:type="paragraph" w:customStyle="1" w:styleId="2E75E9A6D54946B1BEC33734656C1250">
    <w:name w:val="2E75E9A6D54946B1BEC33734656C1250"/>
    <w:rsid w:val="00F25DE6"/>
  </w:style>
  <w:style w:type="paragraph" w:customStyle="1" w:styleId="59F02525C5114FD6819EA8F700E23F9A">
    <w:name w:val="59F02525C5114FD6819EA8F700E23F9A"/>
    <w:rsid w:val="00F25DE6"/>
  </w:style>
  <w:style w:type="paragraph" w:customStyle="1" w:styleId="7DF7487CB2954851979148C81E276C9F">
    <w:name w:val="7DF7487CB2954851979148C81E276C9F"/>
    <w:rsid w:val="00F25DE6"/>
  </w:style>
  <w:style w:type="paragraph" w:customStyle="1" w:styleId="D849030EADBE41E5A42AA8C8B7F29FB3">
    <w:name w:val="D849030EADBE41E5A42AA8C8B7F29FB3"/>
    <w:rsid w:val="00F25DE6"/>
  </w:style>
  <w:style w:type="paragraph" w:customStyle="1" w:styleId="4985E4BC048C41A3A094967BA2E3ACA9">
    <w:name w:val="4985E4BC048C41A3A094967BA2E3ACA9"/>
    <w:rsid w:val="00F25DE6"/>
  </w:style>
  <w:style w:type="paragraph" w:customStyle="1" w:styleId="737BDB2222EA42EE833B602082DCFFBD">
    <w:name w:val="737BDB2222EA42EE833B602082DCFFBD"/>
    <w:rsid w:val="00F25DE6"/>
  </w:style>
  <w:style w:type="paragraph" w:customStyle="1" w:styleId="24BDBB971484467D9AA274BFC5CF3F2C">
    <w:name w:val="24BDBB971484467D9AA274BFC5CF3F2C"/>
    <w:rsid w:val="00805A6E"/>
  </w:style>
  <w:style w:type="paragraph" w:customStyle="1" w:styleId="E3F6C32E1EDA496E96FD4EC1CD163DE1">
    <w:name w:val="E3F6C32E1EDA496E96FD4EC1CD163DE1"/>
    <w:rsid w:val="00805A6E"/>
  </w:style>
  <w:style w:type="paragraph" w:customStyle="1" w:styleId="7998D669309E424F86400D04FFFA89A5">
    <w:name w:val="7998D669309E424F86400D04FFFA89A5"/>
    <w:rsid w:val="00805A6E"/>
  </w:style>
  <w:style w:type="paragraph" w:customStyle="1" w:styleId="5C7AEED5144B4BDCBC12E8A4419616C8">
    <w:name w:val="5C7AEED5144B4BDCBC12E8A4419616C8"/>
    <w:rsid w:val="00805A6E"/>
  </w:style>
  <w:style w:type="paragraph" w:customStyle="1" w:styleId="BCF56315E12A42F0A463B0DE9CD8094C">
    <w:name w:val="BCF56315E12A42F0A463B0DE9CD8094C"/>
    <w:rsid w:val="00805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Ken Teng</cp:lastModifiedBy>
  <cp:revision>12</cp:revision>
  <dcterms:created xsi:type="dcterms:W3CDTF">2025-08-17T05:36:00Z</dcterms:created>
  <dcterms:modified xsi:type="dcterms:W3CDTF">2025-08-17T10:32:00Z</dcterms:modified>
  <cp:category/>
</cp:coreProperties>
</file>