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B8B4" w14:textId="5F5D6A77" w:rsidR="00922A6A" w:rsidRDefault="00922A6A" w:rsidP="00406DCE">
      <w:pPr>
        <w:spacing w:before="240" w:after="120"/>
        <w:jc w:val="center"/>
        <w:rPr>
          <w:rFonts w:ascii="Calibri" w:hAnsi="Calibri"/>
        </w:rPr>
      </w:pPr>
      <w:r>
        <w:rPr>
          <w:rFonts w:ascii="Calibri" w:hAnsi="Calibri"/>
          <w:noProof/>
          <w:lang w:val="en-US" w:eastAsia="zh-TW"/>
        </w:rPr>
        <w:drawing>
          <wp:inline distT="0" distB="0" distL="0" distR="0" wp14:anchorId="0713D07E" wp14:editId="43373C20">
            <wp:extent cx="3114675" cy="1109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133402" cy="1115677"/>
                    </a:xfrm>
                    <a:prstGeom prst="rect">
                      <a:avLst/>
                    </a:prstGeom>
                  </pic:spPr>
                </pic:pic>
              </a:graphicData>
            </a:graphic>
          </wp:inline>
        </w:drawing>
      </w:r>
      <w:r w:rsidR="008B2DEF">
        <w:rPr>
          <w:noProof/>
          <w:color w:val="1F0079"/>
          <w:lang w:val="en-US" w:eastAsia="zh-TW"/>
        </w:rPr>
        <w:t xml:space="preserve">    </w:t>
      </w:r>
      <w:r w:rsidR="00967CDE">
        <w:rPr>
          <w:noProof/>
          <w:color w:val="1F0079"/>
          <w:lang w:val="en-US" w:eastAsia="zh-TW"/>
        </w:rPr>
        <w:t xml:space="preserve"> </w:t>
      </w:r>
      <w:r w:rsidR="0068240D">
        <w:rPr>
          <w:noProof/>
          <w:color w:val="1F0079"/>
          <w:lang w:val="en-US" w:eastAsia="zh-TW"/>
        </w:rPr>
        <w:t xml:space="preserve">    </w:t>
      </w:r>
      <w:r w:rsidR="00967CDE">
        <w:rPr>
          <w:noProof/>
          <w:color w:val="1F0079"/>
          <w:lang w:val="en-US" w:eastAsia="zh-TW"/>
        </w:rPr>
        <w:t xml:space="preserve">    </w:t>
      </w:r>
      <w:r w:rsidR="008B2DEF" w:rsidRPr="00362D55">
        <w:rPr>
          <w:noProof/>
          <w:color w:val="1F0079"/>
          <w:lang w:val="en-US" w:eastAsia="zh-TW"/>
        </w:rPr>
        <w:drawing>
          <wp:inline distT="0" distB="0" distL="0" distR="0" wp14:anchorId="20C8E88D" wp14:editId="230EDBEC">
            <wp:extent cx="2113280" cy="10572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N_042922_ILSI_Logo.png"/>
                    <pic:cNvPicPr/>
                  </pic:nvPicPr>
                  <pic:blipFill rotWithShape="1">
                    <a:blip r:embed="rId9" cstate="print">
                      <a:extLst>
                        <a:ext uri="{28A0092B-C50C-407E-A947-70E740481C1C}">
                          <a14:useLocalDpi xmlns:a14="http://schemas.microsoft.com/office/drawing/2010/main" val="0"/>
                        </a:ext>
                      </a:extLst>
                    </a:blip>
                    <a:srcRect l="7949" t="11261" r="8728" b="8807"/>
                    <a:stretch/>
                  </pic:blipFill>
                  <pic:spPr bwMode="auto">
                    <a:xfrm>
                      <a:off x="0" y="0"/>
                      <a:ext cx="2113340" cy="1057305"/>
                    </a:xfrm>
                    <a:prstGeom prst="rect">
                      <a:avLst/>
                    </a:prstGeom>
                    <a:ln>
                      <a:noFill/>
                    </a:ln>
                    <a:extLst>
                      <a:ext uri="{53640926-AAD7-44D8-BBD7-CCE9431645EC}">
                        <a14:shadowObscured xmlns:a14="http://schemas.microsoft.com/office/drawing/2010/main"/>
                      </a:ext>
                    </a:extLst>
                  </pic:spPr>
                </pic:pic>
              </a:graphicData>
            </a:graphic>
          </wp:inline>
        </w:drawing>
      </w:r>
    </w:p>
    <w:p w14:paraId="64295FF9" w14:textId="657BE597" w:rsidR="003042CE" w:rsidRPr="000B60BC" w:rsidRDefault="003B19AB" w:rsidP="00AB0613">
      <w:pPr>
        <w:jc w:val="center"/>
        <w:rPr>
          <w:rFonts w:ascii="Calibri" w:hAnsi="Calibri" w:cs="Calibri"/>
          <w:b/>
          <w:bCs/>
          <w:iCs/>
          <w:color w:val="E36C0A" w:themeColor="accent6" w:themeShade="BF"/>
          <w:sz w:val="32"/>
          <w:szCs w:val="32"/>
          <w:lang w:val="en-US"/>
        </w:rPr>
      </w:pPr>
      <w:r>
        <w:rPr>
          <w:rFonts w:ascii="Calibri" w:hAnsi="Calibri" w:cs="Calibri"/>
          <w:b/>
          <w:bCs/>
          <w:iCs/>
          <w:color w:val="E36C0A" w:themeColor="accent6" w:themeShade="BF"/>
          <w:sz w:val="32"/>
          <w:szCs w:val="32"/>
          <w:lang w:val="en-US"/>
        </w:rPr>
        <w:t xml:space="preserve">CODEX </w:t>
      </w:r>
      <w:r w:rsidR="00706C2B">
        <w:rPr>
          <w:rFonts w:ascii="Calibri" w:hAnsi="Calibri" w:cs="Calibri"/>
          <w:b/>
          <w:bCs/>
          <w:iCs/>
          <w:color w:val="E36C0A" w:themeColor="accent6" w:themeShade="BF"/>
          <w:sz w:val="32"/>
          <w:szCs w:val="32"/>
          <w:lang w:val="en-US"/>
        </w:rPr>
        <w:t>ROUNDTABLE FOR SOUTH-EAST ASIA</w:t>
      </w:r>
    </w:p>
    <w:p w14:paraId="432ED872" w14:textId="77777777" w:rsidR="00706C2B" w:rsidRDefault="00706C2B" w:rsidP="00AB0613">
      <w:pPr>
        <w:jc w:val="center"/>
        <w:rPr>
          <w:rFonts w:ascii="Calibri" w:hAnsi="Calibri" w:cs="Calibri"/>
          <w:iCs/>
          <w:color w:val="E36C0A" w:themeColor="accent6" w:themeShade="BF"/>
          <w:sz w:val="32"/>
          <w:szCs w:val="32"/>
          <w:lang w:val="en-US"/>
        </w:rPr>
      </w:pPr>
    </w:p>
    <w:p w14:paraId="282B9F69" w14:textId="15B8A24A" w:rsidR="00166AC7" w:rsidRPr="008B2DEF" w:rsidRDefault="00706C2B" w:rsidP="00AB0613">
      <w:pPr>
        <w:jc w:val="center"/>
        <w:rPr>
          <w:rFonts w:ascii="Calibri" w:hAnsi="Calibri" w:cs="Calibri"/>
          <w:iCs/>
          <w:color w:val="E36C0A" w:themeColor="accent6" w:themeShade="BF"/>
          <w:sz w:val="32"/>
          <w:szCs w:val="32"/>
          <w:lang w:val="es-MX"/>
        </w:rPr>
      </w:pPr>
      <w:r>
        <w:rPr>
          <w:rFonts w:ascii="Calibri" w:hAnsi="Calibri" w:cs="Calibri"/>
          <w:iCs/>
          <w:color w:val="E36C0A" w:themeColor="accent6" w:themeShade="BF"/>
          <w:sz w:val="32"/>
          <w:szCs w:val="32"/>
          <w:lang w:val="es-MX"/>
        </w:rPr>
        <w:t>Proposed Terms of Reference</w:t>
      </w:r>
    </w:p>
    <w:p w14:paraId="78EA2ABD" w14:textId="36045254" w:rsidR="008B2DEF" w:rsidRDefault="008B2DEF" w:rsidP="008B2DEF">
      <w:pPr>
        <w:spacing w:before="60" w:after="60"/>
        <w:jc w:val="center"/>
        <w:rPr>
          <w:rFonts w:ascii="Calibri" w:hAnsi="Calibri" w:cs="Calibri"/>
          <w:b/>
          <w:bCs/>
          <w:i/>
          <w:iCs/>
          <w:color w:val="1F497D" w:themeColor="text2"/>
          <w:lang w:val="es-MX"/>
        </w:rPr>
      </w:pPr>
    </w:p>
    <w:p w14:paraId="5ED72DD7" w14:textId="00067C55" w:rsidR="00706C2B" w:rsidRDefault="00706C2B" w:rsidP="008B2DEF">
      <w:pPr>
        <w:spacing w:before="60" w:after="60"/>
        <w:jc w:val="center"/>
        <w:rPr>
          <w:rFonts w:ascii="Calibri" w:hAnsi="Calibri" w:cs="Calibri"/>
          <w:b/>
          <w:bCs/>
          <w:i/>
          <w:iCs/>
          <w:color w:val="1F497D" w:themeColor="text2"/>
          <w:lang w:val="es-MX"/>
        </w:rPr>
      </w:pPr>
    </w:p>
    <w:p w14:paraId="13DC7996" w14:textId="270658CB" w:rsidR="00706C2B" w:rsidRDefault="00706C2B" w:rsidP="00706C2B">
      <w:pPr>
        <w:spacing w:before="60" w:after="60"/>
        <w:rPr>
          <w:rFonts w:ascii="Calibri" w:hAnsi="Calibri" w:cs="Calibri"/>
          <w:color w:val="000000" w:themeColor="text1"/>
          <w:lang w:val="es-MX"/>
        </w:rPr>
      </w:pPr>
      <w:r>
        <w:rPr>
          <w:rFonts w:ascii="Calibri" w:hAnsi="Calibri" w:cs="Calibri"/>
          <w:color w:val="000000" w:themeColor="text1"/>
          <w:lang w:val="es-MX"/>
        </w:rPr>
        <w:t xml:space="preserve">The Codex Roundtable for South East Asia is an informal codex coordination forum, gathering Codex Contact points of countries of South East Asia, including but not limited to countries of the Association of South East Asian Countries. </w:t>
      </w:r>
    </w:p>
    <w:p w14:paraId="39891BB8" w14:textId="5BF92F9E" w:rsidR="00706C2B" w:rsidRDefault="00706C2B" w:rsidP="00706C2B">
      <w:pPr>
        <w:spacing w:before="60" w:after="60"/>
        <w:rPr>
          <w:rFonts w:ascii="Calibri" w:hAnsi="Calibri" w:cs="Calibri"/>
          <w:color w:val="000000" w:themeColor="text1"/>
          <w:lang w:val="es-MX"/>
        </w:rPr>
      </w:pPr>
    </w:p>
    <w:p w14:paraId="01A4AF12" w14:textId="2CE249AE" w:rsidR="00706C2B" w:rsidRPr="00706C2B" w:rsidRDefault="00706C2B" w:rsidP="00706C2B">
      <w:pPr>
        <w:spacing w:before="60" w:after="60"/>
        <w:rPr>
          <w:rFonts w:ascii="Calibri" w:hAnsi="Calibri" w:cs="Calibri"/>
          <w:b/>
          <w:bCs/>
          <w:color w:val="000000" w:themeColor="text1"/>
          <w:u w:val="single"/>
          <w:lang w:val="es-MX"/>
        </w:rPr>
      </w:pPr>
      <w:r w:rsidRPr="00706C2B">
        <w:rPr>
          <w:rFonts w:ascii="Calibri" w:hAnsi="Calibri" w:cs="Calibri"/>
          <w:b/>
          <w:bCs/>
          <w:color w:val="000000" w:themeColor="text1"/>
          <w:u w:val="single"/>
          <w:lang w:val="es-MX"/>
        </w:rPr>
        <w:t xml:space="preserve">Objective: </w:t>
      </w:r>
    </w:p>
    <w:p w14:paraId="00315BA7" w14:textId="58CA3A13" w:rsidR="00706C2B" w:rsidRDefault="00706C2B" w:rsidP="00706C2B">
      <w:pPr>
        <w:spacing w:before="60" w:after="60"/>
        <w:rPr>
          <w:rFonts w:ascii="Calibri" w:hAnsi="Calibri" w:cs="Calibri"/>
          <w:color w:val="000000" w:themeColor="text1"/>
          <w:lang w:val="es-MX"/>
        </w:rPr>
      </w:pPr>
      <w:r>
        <w:rPr>
          <w:rFonts w:ascii="Calibri" w:hAnsi="Calibri" w:cs="Calibri"/>
          <w:color w:val="000000" w:themeColor="text1"/>
          <w:lang w:val="es-MX"/>
        </w:rPr>
        <w:t>To enhance effective participation of Codex teams of countries of South-East Asia, through increased coordination, information exchange, work-sharing opportunities and mutualization of resources</w:t>
      </w:r>
    </w:p>
    <w:p w14:paraId="6122D560" w14:textId="1060A1FD" w:rsidR="00706C2B" w:rsidRDefault="00706C2B" w:rsidP="00706C2B">
      <w:pPr>
        <w:spacing w:before="60" w:after="60"/>
        <w:rPr>
          <w:rFonts w:ascii="Calibri" w:hAnsi="Calibri" w:cs="Calibri"/>
          <w:color w:val="000000" w:themeColor="text1"/>
          <w:lang w:val="es-MX"/>
        </w:rPr>
      </w:pPr>
    </w:p>
    <w:p w14:paraId="66331FC7" w14:textId="692FD463" w:rsidR="00706C2B" w:rsidRPr="00706C2B" w:rsidRDefault="00706C2B" w:rsidP="00706C2B">
      <w:pPr>
        <w:spacing w:before="60" w:after="60"/>
        <w:rPr>
          <w:rFonts w:ascii="Calibri" w:hAnsi="Calibri" w:cs="Calibri"/>
          <w:b/>
          <w:bCs/>
          <w:color w:val="000000" w:themeColor="text1"/>
          <w:lang w:val="es-MX"/>
        </w:rPr>
      </w:pPr>
      <w:r w:rsidRPr="00706C2B">
        <w:rPr>
          <w:rFonts w:ascii="Calibri" w:hAnsi="Calibri" w:cs="Calibri"/>
          <w:b/>
          <w:bCs/>
          <w:color w:val="000000" w:themeColor="text1"/>
          <w:lang w:val="es-MX"/>
        </w:rPr>
        <w:t xml:space="preserve">Proposed Approach: </w:t>
      </w:r>
    </w:p>
    <w:p w14:paraId="6AF3B706" w14:textId="3A070737" w:rsidR="00706C2B" w:rsidRDefault="00706C2B" w:rsidP="00706C2B">
      <w:pPr>
        <w:spacing w:before="60" w:after="60"/>
        <w:rPr>
          <w:rFonts w:ascii="Calibri" w:hAnsi="Calibri" w:cs="Calibri"/>
          <w:color w:val="000000" w:themeColor="text1"/>
          <w:lang w:val="es-MX"/>
        </w:rPr>
      </w:pPr>
    </w:p>
    <w:p w14:paraId="3AAC92A3" w14:textId="19B39C54" w:rsidR="00706C2B" w:rsidRDefault="00706C2B" w:rsidP="00706C2B">
      <w:pPr>
        <w:spacing w:before="60" w:after="60"/>
        <w:rPr>
          <w:rFonts w:ascii="Calibri" w:hAnsi="Calibri" w:cs="Calibri"/>
          <w:color w:val="000000" w:themeColor="text1"/>
          <w:lang w:val="es-MX"/>
        </w:rPr>
      </w:pPr>
      <w:r>
        <w:rPr>
          <w:rFonts w:ascii="Calibri" w:hAnsi="Calibri" w:cs="Calibri"/>
          <w:color w:val="000000" w:themeColor="text1"/>
          <w:lang w:val="es-MX"/>
        </w:rPr>
        <w:t>Codex Roundtable meetings will be organ</w:t>
      </w:r>
      <w:r w:rsidR="00B57918">
        <w:rPr>
          <w:rFonts w:ascii="Calibri" w:hAnsi="Calibri" w:cs="Calibri"/>
          <w:color w:val="000000" w:themeColor="text1"/>
          <w:lang w:val="es-MX"/>
        </w:rPr>
        <w:t xml:space="preserve">ized to support: </w:t>
      </w:r>
    </w:p>
    <w:p w14:paraId="1A810CC6" w14:textId="612A17C4" w:rsidR="00B57918" w:rsidRDefault="00B57918" w:rsidP="00B57918">
      <w:pPr>
        <w:pStyle w:val="ListParagraph"/>
        <w:numPr>
          <w:ilvl w:val="0"/>
          <w:numId w:val="30"/>
        </w:numPr>
        <w:spacing w:before="60" w:after="60"/>
        <w:rPr>
          <w:rFonts w:ascii="Calibri" w:hAnsi="Calibri" w:cs="Calibri"/>
          <w:color w:val="000000" w:themeColor="text1"/>
          <w:lang w:val="es-MX"/>
        </w:rPr>
      </w:pPr>
      <w:r>
        <w:rPr>
          <w:rFonts w:ascii="Calibri" w:hAnsi="Calibri" w:cs="Calibri"/>
          <w:color w:val="000000" w:themeColor="text1"/>
          <w:lang w:val="es-MX"/>
        </w:rPr>
        <w:t xml:space="preserve">Preparation for effective participation in </w:t>
      </w:r>
      <w:r w:rsidR="00D7507B">
        <w:rPr>
          <w:rFonts w:ascii="Calibri" w:hAnsi="Calibri" w:cs="Calibri"/>
          <w:color w:val="000000" w:themeColor="text1"/>
          <w:lang w:val="es-MX"/>
        </w:rPr>
        <w:t>C</w:t>
      </w:r>
      <w:r>
        <w:rPr>
          <w:rFonts w:ascii="Calibri" w:hAnsi="Calibri" w:cs="Calibri"/>
          <w:color w:val="000000" w:themeColor="text1"/>
          <w:lang w:val="es-MX"/>
        </w:rPr>
        <w:t xml:space="preserve">odex </w:t>
      </w:r>
      <w:r w:rsidR="00D7507B">
        <w:rPr>
          <w:rFonts w:ascii="Calibri" w:hAnsi="Calibri" w:cs="Calibri"/>
          <w:color w:val="000000" w:themeColor="text1"/>
          <w:lang w:val="es-MX"/>
        </w:rPr>
        <w:t xml:space="preserve">meetings, including the Codex Alimentarius Commission and those of the various </w:t>
      </w:r>
      <w:r>
        <w:rPr>
          <w:rFonts w:ascii="Calibri" w:hAnsi="Calibri" w:cs="Calibri"/>
          <w:color w:val="000000" w:themeColor="text1"/>
          <w:lang w:val="es-MX"/>
        </w:rPr>
        <w:t>technical committe</w:t>
      </w:r>
      <w:r w:rsidR="00D7507B">
        <w:rPr>
          <w:rFonts w:ascii="Calibri" w:hAnsi="Calibri" w:cs="Calibri"/>
          <w:color w:val="000000" w:themeColor="text1"/>
          <w:lang w:val="es-MX"/>
        </w:rPr>
        <w:t>es</w:t>
      </w:r>
      <w:r>
        <w:rPr>
          <w:rFonts w:ascii="Calibri" w:hAnsi="Calibri" w:cs="Calibri"/>
          <w:color w:val="000000" w:themeColor="text1"/>
          <w:lang w:val="es-MX"/>
        </w:rPr>
        <w:t xml:space="preserve">, </w:t>
      </w:r>
    </w:p>
    <w:p w14:paraId="739F79BD" w14:textId="7873025D" w:rsidR="00B57918" w:rsidRDefault="00B57918" w:rsidP="00B57918">
      <w:pPr>
        <w:pStyle w:val="ListParagraph"/>
        <w:numPr>
          <w:ilvl w:val="0"/>
          <w:numId w:val="30"/>
        </w:numPr>
        <w:spacing w:before="60" w:after="60"/>
        <w:rPr>
          <w:rFonts w:ascii="Calibri" w:hAnsi="Calibri" w:cs="Calibri"/>
          <w:color w:val="000000" w:themeColor="text1"/>
          <w:lang w:val="es-MX"/>
        </w:rPr>
      </w:pPr>
      <w:r>
        <w:rPr>
          <w:rFonts w:ascii="Calibri" w:hAnsi="Calibri" w:cs="Calibri"/>
          <w:color w:val="000000" w:themeColor="text1"/>
          <w:lang w:val="es-MX"/>
        </w:rPr>
        <w:t xml:space="preserve">Development of </w:t>
      </w:r>
      <w:r w:rsidR="001B01BC">
        <w:rPr>
          <w:rFonts w:ascii="Calibri" w:hAnsi="Calibri" w:cs="Calibri"/>
          <w:color w:val="000000" w:themeColor="text1"/>
          <w:lang w:val="es-MX"/>
        </w:rPr>
        <w:t>d</w:t>
      </w:r>
      <w:r>
        <w:rPr>
          <w:rFonts w:ascii="Calibri" w:hAnsi="Calibri" w:cs="Calibri"/>
          <w:color w:val="000000" w:themeColor="text1"/>
          <w:lang w:val="es-MX"/>
        </w:rPr>
        <w:t xml:space="preserve">ata, </w:t>
      </w:r>
      <w:r w:rsidR="001B01BC">
        <w:rPr>
          <w:rFonts w:ascii="Calibri" w:hAnsi="Calibri" w:cs="Calibri"/>
          <w:color w:val="000000" w:themeColor="text1"/>
          <w:lang w:val="es-MX"/>
        </w:rPr>
        <w:t>s</w:t>
      </w:r>
      <w:r>
        <w:rPr>
          <w:rFonts w:ascii="Calibri" w:hAnsi="Calibri" w:cs="Calibri"/>
          <w:color w:val="000000" w:themeColor="text1"/>
          <w:lang w:val="es-MX"/>
        </w:rPr>
        <w:t xml:space="preserve">cientific </w:t>
      </w:r>
      <w:r w:rsidR="001B01BC">
        <w:rPr>
          <w:rFonts w:ascii="Calibri" w:hAnsi="Calibri" w:cs="Calibri"/>
          <w:color w:val="000000" w:themeColor="text1"/>
          <w:lang w:val="es-MX"/>
        </w:rPr>
        <w:t>i</w:t>
      </w:r>
      <w:r>
        <w:rPr>
          <w:rFonts w:ascii="Calibri" w:hAnsi="Calibri" w:cs="Calibri"/>
          <w:color w:val="000000" w:themeColor="text1"/>
          <w:lang w:val="es-MX"/>
        </w:rPr>
        <w:t xml:space="preserve">nformation from countries of South-East Asia, supporting Codex standard setting processes and reflecting the region’s </w:t>
      </w:r>
      <w:r w:rsidR="001B01BC">
        <w:rPr>
          <w:rFonts w:ascii="Calibri" w:hAnsi="Calibri" w:cs="Calibri"/>
          <w:color w:val="000000" w:themeColor="text1"/>
          <w:lang w:val="es-MX"/>
        </w:rPr>
        <w:t>realities</w:t>
      </w:r>
    </w:p>
    <w:p w14:paraId="6F56A763" w14:textId="27ECFDD1" w:rsidR="001B01BC" w:rsidRDefault="001B01BC" w:rsidP="00B57918">
      <w:pPr>
        <w:pStyle w:val="ListParagraph"/>
        <w:numPr>
          <w:ilvl w:val="0"/>
          <w:numId w:val="30"/>
        </w:numPr>
        <w:spacing w:before="60" w:after="60"/>
        <w:rPr>
          <w:rFonts w:ascii="Calibri" w:hAnsi="Calibri" w:cs="Calibri"/>
          <w:color w:val="000000" w:themeColor="text1"/>
          <w:lang w:val="es-MX"/>
        </w:rPr>
      </w:pPr>
      <w:r>
        <w:rPr>
          <w:rFonts w:ascii="Calibri" w:hAnsi="Calibri" w:cs="Calibri"/>
          <w:color w:val="000000" w:themeColor="text1"/>
          <w:lang w:val="es-MX"/>
        </w:rPr>
        <w:t xml:space="preserve">Coordination of worksharing opportunities in support of participation in Codex technical committee discussions </w:t>
      </w:r>
    </w:p>
    <w:p w14:paraId="49D20208" w14:textId="73F87060" w:rsidR="001B01BC" w:rsidRDefault="001B01BC" w:rsidP="00B57918">
      <w:pPr>
        <w:pStyle w:val="ListParagraph"/>
        <w:numPr>
          <w:ilvl w:val="0"/>
          <w:numId w:val="30"/>
        </w:numPr>
        <w:spacing w:before="60" w:after="60"/>
        <w:rPr>
          <w:rFonts w:ascii="Calibri" w:hAnsi="Calibri" w:cs="Calibri"/>
          <w:color w:val="000000" w:themeColor="text1"/>
          <w:lang w:val="es-MX"/>
        </w:rPr>
      </w:pPr>
      <w:r>
        <w:rPr>
          <w:rFonts w:ascii="Calibri" w:hAnsi="Calibri" w:cs="Calibri"/>
          <w:color w:val="000000" w:themeColor="text1"/>
          <w:lang w:val="es-MX"/>
        </w:rPr>
        <w:t>Identification of capacity building needs and delivery of training, awareness raising and competency enhancement programs destined to experts from the region, with the aim to strengthen the scientific capacity underpinning Codex programs in the region</w:t>
      </w:r>
    </w:p>
    <w:p w14:paraId="1CFC0764" w14:textId="3E1DF51D" w:rsidR="001B01BC" w:rsidRDefault="001B01BC" w:rsidP="00B57918">
      <w:pPr>
        <w:pStyle w:val="ListParagraph"/>
        <w:numPr>
          <w:ilvl w:val="0"/>
          <w:numId w:val="30"/>
        </w:numPr>
        <w:spacing w:before="60" w:after="60"/>
        <w:rPr>
          <w:rFonts w:ascii="Calibri" w:hAnsi="Calibri" w:cs="Calibri"/>
          <w:color w:val="000000" w:themeColor="text1"/>
          <w:lang w:val="es-MX"/>
        </w:rPr>
      </w:pPr>
      <w:r>
        <w:rPr>
          <w:rFonts w:ascii="Calibri" w:hAnsi="Calibri" w:cs="Calibri"/>
          <w:color w:val="000000" w:themeColor="text1"/>
          <w:lang w:val="es-MX"/>
        </w:rPr>
        <w:t xml:space="preserve">Development of a sustained </w:t>
      </w:r>
      <w:r w:rsidR="00BA1A22">
        <w:rPr>
          <w:rFonts w:ascii="Calibri" w:hAnsi="Calibri" w:cs="Calibri"/>
          <w:color w:val="000000" w:themeColor="text1"/>
          <w:lang w:val="es-MX"/>
        </w:rPr>
        <w:t>pool of experts</w:t>
      </w:r>
      <w:r>
        <w:rPr>
          <w:rFonts w:ascii="Calibri" w:hAnsi="Calibri" w:cs="Calibri"/>
          <w:color w:val="000000" w:themeColor="text1"/>
          <w:lang w:val="es-MX"/>
        </w:rPr>
        <w:t xml:space="preserve"> from the region</w:t>
      </w:r>
      <w:r w:rsidR="00F826A1">
        <w:rPr>
          <w:rFonts w:ascii="Calibri" w:hAnsi="Calibri" w:cs="Calibri"/>
          <w:color w:val="000000" w:themeColor="text1"/>
          <w:lang w:val="es-MX"/>
        </w:rPr>
        <w:t xml:space="preserve"> in all areas pertaining to Codex standard setting and </w:t>
      </w:r>
      <w:r>
        <w:rPr>
          <w:rFonts w:ascii="Calibri" w:hAnsi="Calibri" w:cs="Calibri"/>
          <w:color w:val="000000" w:themeColor="text1"/>
          <w:lang w:val="es-MX"/>
        </w:rPr>
        <w:t>with emphasis on food risk analysi</w:t>
      </w:r>
      <w:r w:rsidR="00F826A1">
        <w:rPr>
          <w:rFonts w:ascii="Calibri" w:hAnsi="Calibri" w:cs="Calibri"/>
          <w:color w:val="000000" w:themeColor="text1"/>
          <w:lang w:val="es-MX"/>
        </w:rPr>
        <w:t>s</w:t>
      </w:r>
      <w:r w:rsidR="00DB3A98">
        <w:rPr>
          <w:rFonts w:ascii="Calibri" w:hAnsi="Calibri" w:cs="Calibri"/>
          <w:color w:val="000000" w:themeColor="text1"/>
          <w:lang w:val="es-MX"/>
        </w:rPr>
        <w:t xml:space="preserve"> </w:t>
      </w:r>
    </w:p>
    <w:p w14:paraId="4C55997D" w14:textId="36119ED7" w:rsidR="00DB3A98" w:rsidRDefault="00DB3A98" w:rsidP="00B57918">
      <w:pPr>
        <w:pStyle w:val="ListParagraph"/>
        <w:numPr>
          <w:ilvl w:val="0"/>
          <w:numId w:val="30"/>
        </w:numPr>
        <w:spacing w:before="60" w:after="60"/>
        <w:rPr>
          <w:rFonts w:ascii="Calibri" w:hAnsi="Calibri" w:cs="Calibri"/>
          <w:color w:val="000000" w:themeColor="text1"/>
          <w:lang w:val="es-MX"/>
        </w:rPr>
      </w:pPr>
      <w:r>
        <w:rPr>
          <w:rFonts w:ascii="Calibri" w:hAnsi="Calibri" w:cs="Calibri"/>
          <w:color w:val="000000" w:themeColor="text1"/>
          <w:lang w:val="es-MX"/>
        </w:rPr>
        <w:t xml:space="preserve">Coordination of engagement with other </w:t>
      </w:r>
      <w:r w:rsidR="00BA1A22">
        <w:rPr>
          <w:rFonts w:ascii="Calibri" w:hAnsi="Calibri" w:cs="Calibri"/>
          <w:color w:val="000000" w:themeColor="text1"/>
          <w:lang w:val="es-MX"/>
        </w:rPr>
        <w:t>C</w:t>
      </w:r>
      <w:r>
        <w:rPr>
          <w:rFonts w:ascii="Calibri" w:hAnsi="Calibri" w:cs="Calibri"/>
          <w:color w:val="000000" w:themeColor="text1"/>
          <w:lang w:val="es-MX"/>
        </w:rPr>
        <w:t>odex delegations from Asia and other regions, as may be required</w:t>
      </w:r>
    </w:p>
    <w:p w14:paraId="58EBC8BA" w14:textId="77777777" w:rsidR="00DB3A98" w:rsidRPr="00BA1A22" w:rsidRDefault="00DB3A98" w:rsidP="00BA1A22">
      <w:pPr>
        <w:spacing w:before="60" w:after="60"/>
        <w:rPr>
          <w:rFonts w:ascii="Calibri" w:hAnsi="Calibri" w:cs="Calibri"/>
          <w:color w:val="000000" w:themeColor="text1"/>
          <w:lang w:val="es-MX"/>
        </w:rPr>
      </w:pPr>
    </w:p>
    <w:p w14:paraId="49641CEB" w14:textId="2CB58ECF" w:rsidR="00706C2B" w:rsidRDefault="00BA1A22" w:rsidP="00BA1A22">
      <w:pPr>
        <w:spacing w:before="60" w:after="60"/>
        <w:rPr>
          <w:rFonts w:ascii="Calibri" w:hAnsi="Calibri" w:cs="Calibri"/>
          <w:color w:val="000000" w:themeColor="text1"/>
          <w:lang w:val="es-MX"/>
        </w:rPr>
      </w:pPr>
      <w:r>
        <w:rPr>
          <w:rFonts w:ascii="Calibri" w:hAnsi="Calibri" w:cs="Calibri"/>
          <w:color w:val="000000" w:themeColor="text1"/>
          <w:lang w:val="es-MX"/>
        </w:rPr>
        <w:t xml:space="preserve">The Codex Rountable for South East Asia also aims to be an </w:t>
      </w:r>
      <w:r w:rsidRPr="00BA1A22">
        <w:rPr>
          <w:rFonts w:ascii="Calibri" w:hAnsi="Calibri" w:cs="Calibri"/>
          <w:b/>
          <w:bCs/>
          <w:color w:val="000000" w:themeColor="text1"/>
          <w:lang w:val="es-MX"/>
        </w:rPr>
        <w:t xml:space="preserve">informal </w:t>
      </w:r>
      <w:r w:rsidR="00F826A1">
        <w:rPr>
          <w:rFonts w:ascii="Calibri" w:hAnsi="Calibri" w:cs="Calibri"/>
          <w:b/>
          <w:bCs/>
          <w:color w:val="000000" w:themeColor="text1"/>
          <w:lang w:val="es-MX"/>
        </w:rPr>
        <w:t xml:space="preserve">Platform </w:t>
      </w:r>
      <w:r>
        <w:rPr>
          <w:rFonts w:ascii="Calibri" w:hAnsi="Calibri" w:cs="Calibri"/>
          <w:color w:val="000000" w:themeColor="text1"/>
          <w:lang w:val="es-MX"/>
        </w:rPr>
        <w:t xml:space="preserve">that fosters the implementation of collaborative projects supporting Codex Programs in South East Asia in a sustainable fashion. </w:t>
      </w:r>
    </w:p>
    <w:p w14:paraId="04D2F81B" w14:textId="31FD5399" w:rsidR="00BA1A22" w:rsidRDefault="00BA1A22" w:rsidP="00706C2B">
      <w:pPr>
        <w:spacing w:before="60" w:after="60"/>
        <w:rPr>
          <w:rFonts w:ascii="Calibri" w:hAnsi="Calibri" w:cs="Calibri"/>
          <w:b/>
          <w:bCs/>
          <w:color w:val="000000" w:themeColor="text1"/>
          <w:lang w:val="es-MX"/>
        </w:rPr>
      </w:pPr>
    </w:p>
    <w:p w14:paraId="5E7CEE6B" w14:textId="592660FE" w:rsidR="00886F9D" w:rsidRDefault="00886F9D" w:rsidP="00706C2B">
      <w:pPr>
        <w:spacing w:before="60" w:after="60"/>
        <w:rPr>
          <w:rFonts w:ascii="Calibri" w:hAnsi="Calibri" w:cs="Calibri"/>
          <w:b/>
          <w:bCs/>
          <w:color w:val="000000" w:themeColor="text1"/>
          <w:lang w:val="es-MX"/>
        </w:rPr>
      </w:pPr>
    </w:p>
    <w:p w14:paraId="3063E7C9" w14:textId="6D3E3255" w:rsidR="00886F9D" w:rsidRDefault="00886F9D" w:rsidP="00706C2B">
      <w:pPr>
        <w:spacing w:before="60" w:after="60"/>
        <w:rPr>
          <w:rFonts w:ascii="Calibri" w:hAnsi="Calibri" w:cs="Calibri"/>
          <w:b/>
          <w:bCs/>
          <w:color w:val="000000" w:themeColor="text1"/>
          <w:lang w:val="es-MX"/>
        </w:rPr>
      </w:pPr>
    </w:p>
    <w:p w14:paraId="061DD09B" w14:textId="77777777" w:rsidR="00886F9D" w:rsidRDefault="00886F9D" w:rsidP="00706C2B">
      <w:pPr>
        <w:spacing w:before="60" w:after="60"/>
        <w:rPr>
          <w:rFonts w:ascii="Calibri" w:hAnsi="Calibri" w:cs="Calibri"/>
          <w:b/>
          <w:bCs/>
          <w:color w:val="000000" w:themeColor="text1"/>
          <w:lang w:val="es-MX"/>
        </w:rPr>
      </w:pPr>
    </w:p>
    <w:p w14:paraId="0C457C0C" w14:textId="33B6BF3B" w:rsidR="00706C2B" w:rsidRPr="00BA1A22" w:rsidRDefault="00706C2B" w:rsidP="00706C2B">
      <w:pPr>
        <w:spacing w:before="60" w:after="60"/>
        <w:rPr>
          <w:rFonts w:ascii="Calibri" w:hAnsi="Calibri" w:cs="Calibri"/>
          <w:b/>
          <w:bCs/>
          <w:color w:val="000000" w:themeColor="text1"/>
          <w:lang w:val="es-MX"/>
        </w:rPr>
      </w:pPr>
      <w:r w:rsidRPr="00BA1A22">
        <w:rPr>
          <w:rFonts w:ascii="Calibri" w:hAnsi="Calibri" w:cs="Calibri"/>
          <w:b/>
          <w:bCs/>
          <w:color w:val="000000" w:themeColor="text1"/>
          <w:lang w:val="es-MX"/>
        </w:rPr>
        <w:lastRenderedPageBreak/>
        <w:t xml:space="preserve">Scope </w:t>
      </w:r>
    </w:p>
    <w:p w14:paraId="77D3940D" w14:textId="0AE3BDBF" w:rsidR="00706C2B" w:rsidRDefault="00706C2B" w:rsidP="00706C2B">
      <w:pPr>
        <w:spacing w:before="60" w:after="60"/>
        <w:rPr>
          <w:rFonts w:ascii="Calibri" w:hAnsi="Calibri" w:cs="Calibri"/>
          <w:color w:val="000000" w:themeColor="text1"/>
          <w:lang w:val="es-MX"/>
        </w:rPr>
      </w:pPr>
    </w:p>
    <w:p w14:paraId="5DF30826" w14:textId="11AD5B53" w:rsidR="00706C2B" w:rsidRDefault="00BA1A22" w:rsidP="00706C2B">
      <w:pPr>
        <w:spacing w:before="60" w:after="60"/>
        <w:rPr>
          <w:rFonts w:ascii="Calibri" w:hAnsi="Calibri" w:cs="Calibri"/>
          <w:color w:val="000000" w:themeColor="text1"/>
          <w:lang w:val="es-MX"/>
        </w:rPr>
      </w:pPr>
      <w:r>
        <w:rPr>
          <w:rFonts w:ascii="Calibri" w:hAnsi="Calibri" w:cs="Calibri"/>
          <w:color w:val="000000" w:themeColor="text1"/>
          <w:lang w:val="es-MX"/>
        </w:rPr>
        <w:t xml:space="preserve">Programs and activities related to </w:t>
      </w:r>
      <w:r w:rsidR="00A33D13">
        <w:rPr>
          <w:rFonts w:ascii="Calibri" w:hAnsi="Calibri" w:cs="Calibri"/>
          <w:color w:val="000000" w:themeColor="text1"/>
          <w:lang w:val="es-MX"/>
        </w:rPr>
        <w:t xml:space="preserve">Codex Standard Setting and particiption of delegations of countries of South East Asia in these activities, including their stakeholders. </w:t>
      </w:r>
    </w:p>
    <w:p w14:paraId="5D8D4C76" w14:textId="10BB302C" w:rsidR="00706C2B" w:rsidRDefault="00706C2B" w:rsidP="00706C2B">
      <w:pPr>
        <w:spacing w:before="60" w:after="60"/>
        <w:rPr>
          <w:rFonts w:ascii="Calibri" w:hAnsi="Calibri" w:cs="Calibri"/>
          <w:color w:val="000000" w:themeColor="text1"/>
          <w:lang w:val="es-MX"/>
        </w:rPr>
      </w:pPr>
    </w:p>
    <w:p w14:paraId="7833D1A3" w14:textId="288F33DF" w:rsidR="00706C2B" w:rsidRPr="00A33D13" w:rsidRDefault="00F826A1" w:rsidP="00706C2B">
      <w:pPr>
        <w:spacing w:before="60" w:after="60"/>
        <w:rPr>
          <w:rFonts w:ascii="Calibri" w:hAnsi="Calibri" w:cs="Calibri"/>
          <w:b/>
          <w:bCs/>
          <w:color w:val="000000" w:themeColor="text1"/>
          <w:lang w:val="es-MX"/>
        </w:rPr>
      </w:pPr>
      <w:r>
        <w:rPr>
          <w:rFonts w:ascii="Calibri" w:hAnsi="Calibri" w:cs="Calibri"/>
          <w:b/>
          <w:bCs/>
          <w:color w:val="000000" w:themeColor="text1"/>
          <w:lang w:val="es-MX"/>
        </w:rPr>
        <w:t xml:space="preserve">Contributors / Participants </w:t>
      </w:r>
    </w:p>
    <w:p w14:paraId="5FF822CC" w14:textId="2042ACFA" w:rsidR="00706C2B" w:rsidRDefault="00A33D13" w:rsidP="00706C2B">
      <w:pPr>
        <w:spacing w:before="60" w:after="60"/>
        <w:rPr>
          <w:rFonts w:ascii="Calibri" w:hAnsi="Calibri" w:cs="Calibri"/>
          <w:color w:val="000000" w:themeColor="text1"/>
          <w:lang w:val="es-MX"/>
        </w:rPr>
      </w:pPr>
      <w:r>
        <w:rPr>
          <w:rFonts w:ascii="Calibri" w:hAnsi="Calibri" w:cs="Calibri"/>
          <w:color w:val="000000" w:themeColor="text1"/>
          <w:lang w:val="es-MX"/>
        </w:rPr>
        <w:t xml:space="preserve">All Codex contact points of South East Asia and individuals/organisations identified by the </w:t>
      </w:r>
      <w:r w:rsidR="00F826A1">
        <w:rPr>
          <w:rFonts w:ascii="Calibri" w:hAnsi="Calibri" w:cs="Calibri"/>
          <w:color w:val="000000" w:themeColor="text1"/>
          <w:lang w:val="es-MX"/>
        </w:rPr>
        <w:t>Codex Contact Points (</w:t>
      </w:r>
      <w:r>
        <w:rPr>
          <w:rFonts w:ascii="Calibri" w:hAnsi="Calibri" w:cs="Calibri"/>
          <w:color w:val="000000" w:themeColor="text1"/>
          <w:lang w:val="es-MX"/>
        </w:rPr>
        <w:t>CCPs</w:t>
      </w:r>
      <w:r w:rsidR="00F826A1">
        <w:rPr>
          <w:rFonts w:ascii="Calibri" w:hAnsi="Calibri" w:cs="Calibri"/>
          <w:color w:val="000000" w:themeColor="text1"/>
          <w:lang w:val="es-MX"/>
        </w:rPr>
        <w:t>)</w:t>
      </w:r>
      <w:r>
        <w:rPr>
          <w:rFonts w:ascii="Calibri" w:hAnsi="Calibri" w:cs="Calibri"/>
          <w:color w:val="000000" w:themeColor="text1"/>
          <w:lang w:val="es-MX"/>
        </w:rPr>
        <w:t xml:space="preserve"> as partners and contributors to Codex Programs in these countries may </w:t>
      </w:r>
      <w:r w:rsidR="00F826A1">
        <w:rPr>
          <w:rFonts w:ascii="Calibri" w:hAnsi="Calibri" w:cs="Calibri"/>
          <w:color w:val="000000" w:themeColor="text1"/>
          <w:lang w:val="es-MX"/>
        </w:rPr>
        <w:t xml:space="preserve">contribute to the </w:t>
      </w:r>
      <w:r>
        <w:rPr>
          <w:rFonts w:ascii="Calibri" w:hAnsi="Calibri" w:cs="Calibri"/>
          <w:color w:val="000000" w:themeColor="text1"/>
          <w:lang w:val="es-MX"/>
        </w:rPr>
        <w:t>Codex Roundtable for South East Asia</w:t>
      </w:r>
    </w:p>
    <w:p w14:paraId="3F1FE455" w14:textId="77777777" w:rsidR="000800B3" w:rsidRDefault="000800B3" w:rsidP="00706C2B">
      <w:pPr>
        <w:spacing w:before="60" w:after="60"/>
        <w:rPr>
          <w:rFonts w:ascii="Calibri" w:hAnsi="Calibri" w:cs="Calibri"/>
          <w:color w:val="000000" w:themeColor="text1"/>
          <w:lang w:val="es-MX"/>
        </w:rPr>
      </w:pPr>
    </w:p>
    <w:p w14:paraId="33581907" w14:textId="24A26706" w:rsidR="001B01BC" w:rsidRPr="00A33D13" w:rsidRDefault="001B01BC" w:rsidP="00706C2B">
      <w:pPr>
        <w:spacing w:before="60" w:after="60"/>
        <w:rPr>
          <w:rFonts w:ascii="Calibri" w:hAnsi="Calibri" w:cs="Calibri"/>
          <w:b/>
          <w:bCs/>
          <w:color w:val="000000" w:themeColor="text1"/>
          <w:lang w:val="es-MX"/>
        </w:rPr>
      </w:pPr>
      <w:r w:rsidRPr="00A33D13">
        <w:rPr>
          <w:rFonts w:ascii="Calibri" w:hAnsi="Calibri" w:cs="Calibri"/>
          <w:b/>
          <w:bCs/>
          <w:color w:val="000000" w:themeColor="text1"/>
          <w:lang w:val="es-MX"/>
        </w:rPr>
        <w:t>Model of Oper</w:t>
      </w:r>
      <w:r w:rsidR="000800B3">
        <w:rPr>
          <w:rFonts w:ascii="Calibri" w:hAnsi="Calibri" w:cs="Calibri"/>
          <w:b/>
          <w:bCs/>
          <w:color w:val="000000" w:themeColor="text1"/>
          <w:lang w:val="es-MX"/>
        </w:rPr>
        <w:t>a</w:t>
      </w:r>
      <w:r w:rsidRPr="00A33D13">
        <w:rPr>
          <w:rFonts w:ascii="Calibri" w:hAnsi="Calibri" w:cs="Calibri"/>
          <w:b/>
          <w:bCs/>
          <w:color w:val="000000" w:themeColor="text1"/>
          <w:lang w:val="es-MX"/>
        </w:rPr>
        <w:t xml:space="preserve">tion / Values </w:t>
      </w:r>
    </w:p>
    <w:p w14:paraId="30158B12" w14:textId="05571E82" w:rsidR="00A33D13" w:rsidRDefault="001B01BC" w:rsidP="00706C2B">
      <w:pPr>
        <w:spacing w:before="60" w:after="60"/>
        <w:rPr>
          <w:rFonts w:ascii="Calibri" w:hAnsi="Calibri" w:cs="Calibri"/>
          <w:color w:val="000000" w:themeColor="text1"/>
          <w:lang w:val="es-MX"/>
        </w:rPr>
      </w:pPr>
      <w:r>
        <w:rPr>
          <w:rFonts w:ascii="Calibri" w:hAnsi="Calibri" w:cs="Calibri"/>
          <w:color w:val="000000" w:themeColor="text1"/>
          <w:lang w:val="es-MX"/>
        </w:rPr>
        <w:br/>
      </w:r>
      <w:r w:rsidR="00A33D13">
        <w:rPr>
          <w:rFonts w:ascii="Calibri" w:hAnsi="Calibri" w:cs="Calibri"/>
          <w:color w:val="000000" w:themeColor="text1"/>
          <w:lang w:val="es-MX"/>
        </w:rPr>
        <w:t xml:space="preserve">The Codex Roundtable for South East Asia is </w:t>
      </w:r>
      <w:r w:rsidR="00A33D13" w:rsidRPr="0037367A">
        <w:rPr>
          <w:rFonts w:ascii="Calibri" w:hAnsi="Calibri" w:cs="Calibri"/>
          <w:b/>
          <w:bCs/>
          <w:color w:val="000000" w:themeColor="text1"/>
          <w:lang w:val="es-MX"/>
        </w:rPr>
        <w:t>an informal mechanism of collaboration</w:t>
      </w:r>
      <w:r w:rsidR="00A33D13">
        <w:rPr>
          <w:rFonts w:ascii="Calibri" w:hAnsi="Calibri" w:cs="Calibri"/>
          <w:color w:val="000000" w:themeColor="text1"/>
          <w:lang w:val="es-MX"/>
        </w:rPr>
        <w:t xml:space="preserve">. </w:t>
      </w:r>
      <w:r w:rsidR="000800B3">
        <w:rPr>
          <w:rFonts w:ascii="Calibri" w:hAnsi="Calibri" w:cs="Calibri"/>
          <w:color w:val="000000" w:themeColor="text1"/>
          <w:lang w:val="es-MX"/>
        </w:rPr>
        <w:t xml:space="preserve">Participation </w:t>
      </w:r>
      <w:r w:rsidR="00A33D13">
        <w:rPr>
          <w:rFonts w:ascii="Calibri" w:hAnsi="Calibri" w:cs="Calibri"/>
          <w:color w:val="000000" w:themeColor="text1"/>
          <w:lang w:val="es-MX"/>
        </w:rPr>
        <w:t xml:space="preserve">in the Roundtable, although coordinated by Codex contact points from the region, is voluntary and does not create any formal or legal obligation to Codex contact points and the organisations with which they are affiliated. </w:t>
      </w:r>
    </w:p>
    <w:p w14:paraId="1CDB90DC" w14:textId="77777777" w:rsidR="00A33D13" w:rsidRDefault="00A33D13" w:rsidP="00706C2B">
      <w:pPr>
        <w:spacing w:before="60" w:after="60"/>
        <w:rPr>
          <w:rFonts w:ascii="Calibri" w:hAnsi="Calibri" w:cs="Calibri"/>
          <w:color w:val="000000" w:themeColor="text1"/>
          <w:lang w:val="es-MX"/>
        </w:rPr>
      </w:pPr>
    </w:p>
    <w:p w14:paraId="7DECD82D" w14:textId="1C781DD8" w:rsidR="001B01BC" w:rsidRDefault="00A33D13" w:rsidP="00706C2B">
      <w:pPr>
        <w:spacing w:before="60" w:after="60"/>
        <w:rPr>
          <w:rFonts w:ascii="Calibri" w:hAnsi="Calibri" w:cs="Calibri"/>
          <w:color w:val="000000" w:themeColor="text1"/>
          <w:lang w:val="es-MX"/>
        </w:rPr>
      </w:pPr>
      <w:r>
        <w:rPr>
          <w:rFonts w:ascii="Calibri" w:hAnsi="Calibri" w:cs="Calibri"/>
          <w:color w:val="000000" w:themeColor="text1"/>
          <w:lang w:val="es-MX"/>
        </w:rPr>
        <w:t>Values pursued in conducting work under the Codex Rountable for South-East Asia are those embraced by Codex: Inclusiveness, Collaboration</w:t>
      </w:r>
      <w:r w:rsidR="000800B3">
        <w:rPr>
          <w:rFonts w:ascii="Calibri" w:hAnsi="Calibri" w:cs="Calibri"/>
          <w:color w:val="000000" w:themeColor="text1"/>
          <w:lang w:val="es-MX"/>
        </w:rPr>
        <w:t>, Consensus Building</w:t>
      </w:r>
      <w:r>
        <w:rPr>
          <w:rFonts w:ascii="Calibri" w:hAnsi="Calibri" w:cs="Calibri"/>
          <w:color w:val="000000" w:themeColor="text1"/>
          <w:lang w:val="es-MX"/>
        </w:rPr>
        <w:t xml:space="preserve"> and Transparency.</w:t>
      </w:r>
    </w:p>
    <w:p w14:paraId="0E54931E" w14:textId="5D9CA489" w:rsidR="00A33D13" w:rsidRDefault="00A33D13" w:rsidP="00706C2B">
      <w:pPr>
        <w:spacing w:before="60" w:after="60"/>
        <w:rPr>
          <w:rFonts w:ascii="Calibri" w:hAnsi="Calibri" w:cs="Calibri"/>
          <w:color w:val="000000" w:themeColor="text1"/>
          <w:lang w:val="es-MX"/>
        </w:rPr>
      </w:pPr>
    </w:p>
    <w:p w14:paraId="70A07AF4" w14:textId="77777777" w:rsidR="00A33D13" w:rsidRPr="00A33D13" w:rsidRDefault="00A33D13" w:rsidP="00A33D13">
      <w:pPr>
        <w:spacing w:before="60" w:after="60"/>
        <w:rPr>
          <w:rFonts w:ascii="Calibri" w:hAnsi="Calibri" w:cs="Calibri"/>
          <w:b/>
          <w:bCs/>
          <w:color w:val="000000" w:themeColor="text1"/>
          <w:lang w:val="es-MX"/>
        </w:rPr>
      </w:pPr>
      <w:r w:rsidRPr="00A33D13">
        <w:rPr>
          <w:rFonts w:ascii="Calibri" w:hAnsi="Calibri" w:cs="Calibri"/>
          <w:b/>
          <w:bCs/>
          <w:color w:val="000000" w:themeColor="text1"/>
          <w:lang w:val="es-MX"/>
        </w:rPr>
        <w:t xml:space="preserve">Operations and Resources </w:t>
      </w:r>
    </w:p>
    <w:p w14:paraId="5D611647" w14:textId="7A3A2615" w:rsidR="00A33D13" w:rsidRDefault="00A33D13" w:rsidP="00706C2B">
      <w:pPr>
        <w:spacing w:before="60" w:after="60"/>
        <w:rPr>
          <w:rFonts w:ascii="Calibri" w:hAnsi="Calibri" w:cs="Calibri"/>
          <w:color w:val="000000" w:themeColor="text1"/>
          <w:lang w:val="es-MX"/>
        </w:rPr>
      </w:pPr>
      <w:r>
        <w:rPr>
          <w:rFonts w:ascii="Calibri" w:hAnsi="Calibri" w:cs="Calibri"/>
          <w:color w:val="000000" w:themeColor="text1"/>
          <w:lang w:val="es-MX"/>
        </w:rPr>
        <w:t>The Codex Roundatable for South East Asia will be supported by the Asia Codex Initiative, a capacity building program aiming to enhance Codex capacities in Asia, funded by the US Codex Office and implemented by the Global Food Regulatory Science Society (GFoRSS) and Landolakes Venture 37, in partnership with ILSI South-East Asia</w:t>
      </w:r>
      <w:r w:rsidR="000800B3">
        <w:rPr>
          <w:rFonts w:ascii="Calibri" w:hAnsi="Calibri" w:cs="Calibri"/>
          <w:color w:val="000000" w:themeColor="text1"/>
          <w:lang w:val="es-MX"/>
        </w:rPr>
        <w:t xml:space="preserve"> Region</w:t>
      </w:r>
      <w:r w:rsidR="00490F55">
        <w:rPr>
          <w:rFonts w:ascii="Calibri" w:hAnsi="Calibri" w:cs="Calibri"/>
          <w:color w:val="000000" w:themeColor="text1"/>
          <w:lang w:val="es-MX"/>
        </w:rPr>
        <w:t xml:space="preserve"> and Codex Contact Points of countries of South East Asia. </w:t>
      </w:r>
    </w:p>
    <w:p w14:paraId="3DF47106" w14:textId="5B09207C" w:rsidR="000800B3" w:rsidRDefault="000800B3" w:rsidP="00706C2B">
      <w:pPr>
        <w:spacing w:before="60" w:after="60"/>
        <w:rPr>
          <w:rFonts w:ascii="Calibri" w:hAnsi="Calibri" w:cs="Calibri"/>
          <w:color w:val="000000" w:themeColor="text1"/>
          <w:lang w:val="es-MX"/>
        </w:rPr>
      </w:pPr>
    </w:p>
    <w:p w14:paraId="090C6659" w14:textId="77777777" w:rsidR="000800B3" w:rsidRPr="000800B3" w:rsidRDefault="000800B3" w:rsidP="000800B3">
      <w:pPr>
        <w:spacing w:before="60" w:after="60"/>
        <w:rPr>
          <w:rFonts w:ascii="Calibri" w:hAnsi="Calibri" w:cs="Calibri"/>
          <w:b/>
          <w:bCs/>
          <w:color w:val="000000" w:themeColor="text1"/>
          <w:lang w:val="es-MX"/>
        </w:rPr>
      </w:pPr>
      <w:r w:rsidRPr="000800B3">
        <w:rPr>
          <w:rFonts w:ascii="Calibri" w:hAnsi="Calibri" w:cs="Calibri"/>
          <w:b/>
          <w:bCs/>
          <w:color w:val="000000" w:themeColor="text1"/>
          <w:lang w:val="es-MX"/>
        </w:rPr>
        <w:t>Key Resource Persons</w:t>
      </w:r>
    </w:p>
    <w:p w14:paraId="5FB718B6" w14:textId="77777777" w:rsidR="000800B3" w:rsidRDefault="000800B3" w:rsidP="000800B3">
      <w:pPr>
        <w:spacing w:before="60" w:after="60"/>
        <w:rPr>
          <w:rFonts w:ascii="Calibri" w:hAnsi="Calibri" w:cs="Calibri"/>
          <w:color w:val="000000" w:themeColor="text1"/>
          <w:lang w:val="es-MX"/>
        </w:rPr>
      </w:pPr>
      <w:r>
        <w:rPr>
          <w:rFonts w:ascii="Calibri" w:hAnsi="Calibri" w:cs="Calibri"/>
          <w:color w:val="000000" w:themeColor="text1"/>
          <w:lang w:val="es-MX"/>
        </w:rPr>
        <w:t>A developing list of experts will support the planning, coordination and implementation of the Codex Roundtable for South-East Asia. These experts are to be identified by CCPs of the region.</w:t>
      </w:r>
    </w:p>
    <w:p w14:paraId="3BBF2C7D" w14:textId="0A6E8CCF" w:rsidR="000800B3" w:rsidRDefault="000800B3" w:rsidP="000800B3">
      <w:pPr>
        <w:spacing w:before="60" w:after="60"/>
        <w:rPr>
          <w:rFonts w:ascii="Calibri" w:hAnsi="Calibri" w:cs="Calibri"/>
          <w:color w:val="000000" w:themeColor="text1"/>
          <w:lang w:val="es-MX"/>
        </w:rPr>
      </w:pPr>
      <w:r>
        <w:rPr>
          <w:rFonts w:ascii="Calibri" w:hAnsi="Calibri" w:cs="Calibri"/>
          <w:color w:val="000000" w:themeColor="text1"/>
          <w:lang w:val="es-MX"/>
        </w:rPr>
        <w:t>This list will be regularly updated as experts join the group.</w:t>
      </w:r>
    </w:p>
    <w:p w14:paraId="301A8E2E" w14:textId="77777777" w:rsidR="000800B3" w:rsidRDefault="000800B3" w:rsidP="000800B3">
      <w:pPr>
        <w:spacing w:before="60" w:after="60"/>
        <w:rPr>
          <w:rFonts w:ascii="Calibri" w:hAnsi="Calibri" w:cs="Calibri"/>
          <w:color w:val="000000" w:themeColor="text1"/>
          <w:lang w:val="es-MX"/>
        </w:rPr>
      </w:pPr>
    </w:p>
    <w:p w14:paraId="08300F30" w14:textId="77777777" w:rsidR="000800B3" w:rsidRPr="00706C2B" w:rsidRDefault="000800B3" w:rsidP="00706C2B">
      <w:pPr>
        <w:spacing w:before="60" w:after="60"/>
        <w:rPr>
          <w:rFonts w:ascii="Calibri" w:hAnsi="Calibri" w:cs="Calibri"/>
          <w:color w:val="000000" w:themeColor="text1"/>
          <w:lang w:val="es-MX"/>
        </w:rPr>
      </w:pPr>
    </w:p>
    <w:sectPr w:rsidR="000800B3" w:rsidRPr="00706C2B" w:rsidSect="008B2DEF">
      <w:headerReference w:type="default" r:id="rId10"/>
      <w:footerReference w:type="default" r:id="rId11"/>
      <w:footerReference w:type="first" r:id="rId12"/>
      <w:pgSz w:w="12240" w:h="15840"/>
      <w:pgMar w:top="432" w:right="720" w:bottom="432" w:left="720" w:header="432" w:footer="432" w:gutter="0"/>
      <w:pgBorders w:offsetFrom="page">
        <w:top w:val="thinThickSmallGap" w:sz="18" w:space="24" w:color="4F81BD" w:themeColor="accent1"/>
        <w:left w:val="thinThickSmallGap" w:sz="18" w:space="24" w:color="4F81BD" w:themeColor="accent1"/>
        <w:bottom w:val="thickThinSmallGap" w:sz="18" w:space="24" w:color="4F81BD" w:themeColor="accent1"/>
        <w:right w:val="thickThinSmallGap" w:sz="18"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0BEF" w14:textId="77777777" w:rsidR="005A5DEC" w:rsidRDefault="005A5DEC" w:rsidP="00A02448">
      <w:r>
        <w:separator/>
      </w:r>
    </w:p>
  </w:endnote>
  <w:endnote w:type="continuationSeparator" w:id="0">
    <w:p w14:paraId="66B147C3" w14:textId="77777777" w:rsidR="005A5DEC" w:rsidRDefault="005A5DEC" w:rsidP="00A0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059801"/>
      <w:docPartObj>
        <w:docPartGallery w:val="Page Numbers (Bottom of Page)"/>
        <w:docPartUnique/>
      </w:docPartObj>
    </w:sdtPr>
    <w:sdtEndPr>
      <w:rPr>
        <w:color w:val="7F7F7F" w:themeColor="background1" w:themeShade="7F"/>
        <w:spacing w:val="60"/>
      </w:rPr>
    </w:sdtEndPr>
    <w:sdtContent>
      <w:p w14:paraId="6137F046" w14:textId="1002CC03" w:rsidR="000A5EBE" w:rsidRDefault="00C40ED6" w:rsidP="00D01C80">
        <w:pPr>
          <w:pStyle w:val="Footer"/>
          <w:pBdr>
            <w:top w:val="single" w:sz="4" w:space="1" w:color="D9D9D9" w:themeColor="background1" w:themeShade="D9"/>
          </w:pBdr>
          <w:jc w:val="right"/>
        </w:pPr>
        <w:r>
          <w:rPr>
            <w:noProof/>
            <w:lang w:val="en-US" w:eastAsia="zh-TW"/>
          </w:rPr>
          <w:t xml:space="preserve"> </w:t>
        </w:r>
        <w:r w:rsidR="000A5EBE">
          <w:fldChar w:fldCharType="begin"/>
        </w:r>
        <w:r w:rsidR="000A5EBE">
          <w:instrText xml:space="preserve"> PAGE   \* MERGEFORMAT </w:instrText>
        </w:r>
        <w:r w:rsidR="000A5EBE">
          <w:fldChar w:fldCharType="separate"/>
        </w:r>
        <w:r w:rsidR="0068240D">
          <w:rPr>
            <w:noProof/>
          </w:rPr>
          <w:t>2</w:t>
        </w:r>
        <w:r w:rsidR="000A5EBE">
          <w:rPr>
            <w:noProof/>
          </w:rPr>
          <w:fldChar w:fldCharType="end"/>
        </w:r>
        <w:r w:rsidR="000A5EBE">
          <w:t xml:space="preserve"> | </w:t>
        </w:r>
        <w:r w:rsidR="000A5EBE">
          <w:rPr>
            <w:color w:val="7F7F7F" w:themeColor="background1" w:themeShade="7F"/>
            <w:spacing w:val="60"/>
          </w:rPr>
          <w:t>Page</w:t>
        </w:r>
      </w:p>
    </w:sdtContent>
  </w:sdt>
  <w:p w14:paraId="2FE23563" w14:textId="5E3AF837" w:rsidR="000A5EBE" w:rsidRDefault="000A5EBE" w:rsidP="00BA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FFA3" w14:textId="12649F7E" w:rsidR="00BA1B83" w:rsidRDefault="00BA1B83" w:rsidP="00BA1B83"/>
  <w:p w14:paraId="39476D9B" w14:textId="77777777" w:rsidR="008B2DEF" w:rsidRDefault="008B2DEF" w:rsidP="00BA1B83"/>
  <w:p w14:paraId="0F39EC3E" w14:textId="09CAC629" w:rsidR="00BA1B83" w:rsidRPr="00BA1B83" w:rsidRDefault="00BA1B83" w:rsidP="007D12F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E582" w14:textId="77777777" w:rsidR="005A5DEC" w:rsidRDefault="005A5DEC" w:rsidP="00A02448">
      <w:r>
        <w:separator/>
      </w:r>
    </w:p>
  </w:footnote>
  <w:footnote w:type="continuationSeparator" w:id="0">
    <w:p w14:paraId="6DF48E9F" w14:textId="77777777" w:rsidR="005A5DEC" w:rsidRDefault="005A5DEC" w:rsidP="00A0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C444" w14:textId="191751D9" w:rsidR="00601BF5" w:rsidRDefault="00E91B5B" w:rsidP="00FD6586">
    <w:pPr>
      <w:jc w:val="center"/>
      <w:rPr>
        <w:rFonts w:ascii="Calibri" w:hAnsi="Calibri"/>
        <w:i/>
        <w:noProof/>
        <w:sz w:val="18"/>
        <w:szCs w:val="18"/>
        <w:lang w:val="en-US" w:eastAsia="zh-TW"/>
      </w:rPr>
    </w:pPr>
    <w:r w:rsidRPr="007362D7">
      <w:rPr>
        <w:rFonts w:ascii="Calibri" w:hAnsi="Calibri" w:cs="Calibri"/>
        <w:i/>
        <w:iCs/>
        <w:noProof/>
        <w:sz w:val="18"/>
        <w:szCs w:val="18"/>
        <w:lang w:val="en-US" w:eastAsia="zh-TW"/>
      </w:rPr>
      <w:drawing>
        <wp:anchor distT="0" distB="0" distL="114300" distR="114300" simplePos="0" relativeHeight="251664384" behindDoc="1" locked="0" layoutInCell="1" allowOverlap="1" wp14:anchorId="2EABBC16" wp14:editId="0873BAF7">
          <wp:simplePos x="0" y="0"/>
          <wp:positionH relativeFrom="column">
            <wp:posOffset>-1</wp:posOffset>
          </wp:positionH>
          <wp:positionV relativeFrom="paragraph">
            <wp:posOffset>1905</wp:posOffset>
          </wp:positionV>
          <wp:extent cx="6886575" cy="388620"/>
          <wp:effectExtent l="0" t="0" r="9525" b="0"/>
          <wp:wrapNone/>
          <wp:docPr id="24" name="Picture 0" descr="Overlay-Standard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6886575" cy="388620"/>
                  </a:xfrm>
                  <a:prstGeom prst="round2DiagRect">
                    <a:avLst/>
                  </a:prstGeom>
                  <a:gradFill>
                    <a:gsLst>
                      <a:gs pos="50000">
                        <a:srgbClr val="879BAF"/>
                      </a:gs>
                      <a:gs pos="0">
                        <a:schemeClr val="tx2"/>
                      </a:gs>
                      <a:gs pos="100000">
                        <a:schemeClr val="bg2"/>
                      </a:gs>
                    </a:gsLst>
                    <a:lin ang="5400000" scaled="0"/>
                  </a:gradFill>
                </pic:spPr>
              </pic:pic>
            </a:graphicData>
          </a:graphic>
          <wp14:sizeRelH relativeFrom="margin">
            <wp14:pctWidth>0</wp14:pctWidth>
          </wp14:sizeRelH>
          <wp14:sizeRelV relativeFrom="margin">
            <wp14:pctHeight>0</wp14:pctHeight>
          </wp14:sizeRelV>
        </wp:anchor>
      </w:drawing>
    </w:r>
  </w:p>
  <w:p w14:paraId="232396BD" w14:textId="438B7A97" w:rsidR="00471BFA" w:rsidRDefault="00A33D13" w:rsidP="00A33D13">
    <w:pPr>
      <w:jc w:val="center"/>
      <w:rPr>
        <w:rFonts w:ascii="Calibri" w:hAnsi="Calibri" w:cs="Calibri"/>
        <w:b/>
        <w:bCs/>
        <w:i/>
        <w:iCs/>
        <w:color w:val="000000" w:themeColor="text1"/>
        <w:sz w:val="22"/>
        <w:szCs w:val="22"/>
        <w:lang w:val="en-US"/>
      </w:rPr>
    </w:pPr>
    <w:r>
      <w:rPr>
        <w:rFonts w:ascii="Calibri" w:hAnsi="Calibri" w:cs="Calibri"/>
        <w:b/>
        <w:bCs/>
        <w:i/>
        <w:iCs/>
        <w:color w:val="000000" w:themeColor="text1"/>
        <w:sz w:val="22"/>
        <w:szCs w:val="22"/>
        <w:lang w:val="en-US"/>
      </w:rPr>
      <w:t>Codex Roundtable for South-East-Asia – Proposed Terms of Reference</w:t>
    </w:r>
  </w:p>
  <w:p w14:paraId="243E1F16" w14:textId="77777777" w:rsidR="00A33D13" w:rsidRPr="00471BFA" w:rsidRDefault="00A33D13" w:rsidP="00A33D13">
    <w:pP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4F1"/>
    <w:multiLevelType w:val="hybridMultilevel"/>
    <w:tmpl w:val="880CD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A18C6"/>
    <w:multiLevelType w:val="hybridMultilevel"/>
    <w:tmpl w:val="561E3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8311E"/>
    <w:multiLevelType w:val="hybridMultilevel"/>
    <w:tmpl w:val="592A12FC"/>
    <w:lvl w:ilvl="0" w:tplc="2E106E3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66F6"/>
    <w:multiLevelType w:val="hybridMultilevel"/>
    <w:tmpl w:val="B352C706"/>
    <w:lvl w:ilvl="0" w:tplc="8566151E">
      <w:start w:val="1"/>
      <w:numFmt w:val="bullet"/>
      <w:lvlText w:val=""/>
      <w:lvlJc w:val="left"/>
      <w:pPr>
        <w:ind w:left="1428" w:hanging="360"/>
      </w:pPr>
      <w:rPr>
        <w:rFonts w:ascii="Symbol" w:hAnsi="Symbol" w:hint="default"/>
      </w:rPr>
    </w:lvl>
    <w:lvl w:ilvl="1" w:tplc="8566151E">
      <w:start w:val="1"/>
      <w:numFmt w:val="bullet"/>
      <w:lvlText w:val=""/>
      <w:lvlJc w:val="left"/>
      <w:pPr>
        <w:ind w:left="2148" w:hanging="360"/>
      </w:pPr>
      <w:rPr>
        <w:rFonts w:ascii="Symbol" w:hAnsi="Symbo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39B2FB3"/>
    <w:multiLevelType w:val="hybridMultilevel"/>
    <w:tmpl w:val="44060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40006"/>
    <w:multiLevelType w:val="hybridMultilevel"/>
    <w:tmpl w:val="031ED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BF302F"/>
    <w:multiLevelType w:val="hybridMultilevel"/>
    <w:tmpl w:val="8A8EE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0450B"/>
    <w:multiLevelType w:val="hybridMultilevel"/>
    <w:tmpl w:val="D8FE14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C616C0"/>
    <w:multiLevelType w:val="hybridMultilevel"/>
    <w:tmpl w:val="F2FA12D4"/>
    <w:lvl w:ilvl="0" w:tplc="D89429CC">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034AE"/>
    <w:multiLevelType w:val="multilevel"/>
    <w:tmpl w:val="7AC8B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2F7A1F"/>
    <w:multiLevelType w:val="hybridMultilevel"/>
    <w:tmpl w:val="ACC6D3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370F41"/>
    <w:multiLevelType w:val="hybridMultilevel"/>
    <w:tmpl w:val="615C66B2"/>
    <w:lvl w:ilvl="0" w:tplc="5AD8A862">
      <w:start w:val="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29497B"/>
    <w:multiLevelType w:val="hybridMultilevel"/>
    <w:tmpl w:val="34040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27A3D"/>
    <w:multiLevelType w:val="hybridMultilevel"/>
    <w:tmpl w:val="DD021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344052"/>
    <w:multiLevelType w:val="hybridMultilevel"/>
    <w:tmpl w:val="73003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85734"/>
    <w:multiLevelType w:val="hybridMultilevel"/>
    <w:tmpl w:val="49141202"/>
    <w:lvl w:ilvl="0" w:tplc="8566151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7AC516C"/>
    <w:multiLevelType w:val="hybridMultilevel"/>
    <w:tmpl w:val="D7568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1618F"/>
    <w:multiLevelType w:val="hybridMultilevel"/>
    <w:tmpl w:val="68E6D138"/>
    <w:lvl w:ilvl="0" w:tplc="C2BAC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04A5D"/>
    <w:multiLevelType w:val="hybridMultilevel"/>
    <w:tmpl w:val="089458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797D21"/>
    <w:multiLevelType w:val="hybridMultilevel"/>
    <w:tmpl w:val="602CDE0E"/>
    <w:lvl w:ilvl="0" w:tplc="8566151E">
      <w:start w:val="1"/>
      <w:numFmt w:val="bullet"/>
      <w:lvlText w:val=""/>
      <w:lvlJc w:val="left"/>
      <w:pPr>
        <w:ind w:left="1428" w:hanging="360"/>
      </w:pPr>
      <w:rPr>
        <w:rFonts w:ascii="Symbol" w:hAnsi="Symbol" w:hint="default"/>
      </w:rPr>
    </w:lvl>
    <w:lvl w:ilvl="1" w:tplc="04090005">
      <w:start w:val="1"/>
      <w:numFmt w:val="bullet"/>
      <w:lvlText w:val=""/>
      <w:lvlJc w:val="left"/>
      <w:pPr>
        <w:ind w:left="2148" w:hanging="360"/>
      </w:pPr>
      <w:rPr>
        <w:rFonts w:ascii="Wingdings" w:hAnsi="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AEE15E7"/>
    <w:multiLevelType w:val="hybridMultilevel"/>
    <w:tmpl w:val="A9A6B7F4"/>
    <w:lvl w:ilvl="0" w:tplc="D7DA84DE">
      <w:start w:val="242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AC1BE4"/>
    <w:multiLevelType w:val="hybridMultilevel"/>
    <w:tmpl w:val="0A7EF1C4"/>
    <w:lvl w:ilvl="0" w:tplc="313401E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45C29"/>
    <w:multiLevelType w:val="hybridMultilevel"/>
    <w:tmpl w:val="D0DE7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52E19"/>
    <w:multiLevelType w:val="hybridMultilevel"/>
    <w:tmpl w:val="5CDE42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821A9"/>
    <w:multiLevelType w:val="hybridMultilevel"/>
    <w:tmpl w:val="F38036E0"/>
    <w:lvl w:ilvl="0" w:tplc="856615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B46AC"/>
    <w:multiLevelType w:val="hybridMultilevel"/>
    <w:tmpl w:val="40AC9188"/>
    <w:lvl w:ilvl="0" w:tplc="520855C8">
      <w:start w:val="1"/>
      <w:numFmt w:val="upperLetter"/>
      <w:lvlText w:val="%1."/>
      <w:lvlJc w:val="left"/>
      <w:pPr>
        <w:ind w:left="254" w:hanging="360"/>
      </w:pPr>
      <w:rPr>
        <w:rFonts w:hint="default"/>
      </w:rPr>
    </w:lvl>
    <w:lvl w:ilvl="1" w:tplc="04090019" w:tentative="1">
      <w:start w:val="1"/>
      <w:numFmt w:val="lowerLetter"/>
      <w:lvlText w:val="%2."/>
      <w:lvlJc w:val="left"/>
      <w:pPr>
        <w:ind w:left="974" w:hanging="360"/>
      </w:pPr>
    </w:lvl>
    <w:lvl w:ilvl="2" w:tplc="0409001B" w:tentative="1">
      <w:start w:val="1"/>
      <w:numFmt w:val="lowerRoman"/>
      <w:lvlText w:val="%3."/>
      <w:lvlJc w:val="right"/>
      <w:pPr>
        <w:ind w:left="1694" w:hanging="180"/>
      </w:pPr>
    </w:lvl>
    <w:lvl w:ilvl="3" w:tplc="0409000F" w:tentative="1">
      <w:start w:val="1"/>
      <w:numFmt w:val="decimal"/>
      <w:lvlText w:val="%4."/>
      <w:lvlJc w:val="left"/>
      <w:pPr>
        <w:ind w:left="2414" w:hanging="360"/>
      </w:pPr>
    </w:lvl>
    <w:lvl w:ilvl="4" w:tplc="04090019" w:tentative="1">
      <w:start w:val="1"/>
      <w:numFmt w:val="lowerLetter"/>
      <w:lvlText w:val="%5."/>
      <w:lvlJc w:val="left"/>
      <w:pPr>
        <w:ind w:left="3134" w:hanging="360"/>
      </w:pPr>
    </w:lvl>
    <w:lvl w:ilvl="5" w:tplc="0409001B" w:tentative="1">
      <w:start w:val="1"/>
      <w:numFmt w:val="lowerRoman"/>
      <w:lvlText w:val="%6."/>
      <w:lvlJc w:val="right"/>
      <w:pPr>
        <w:ind w:left="3854" w:hanging="180"/>
      </w:pPr>
    </w:lvl>
    <w:lvl w:ilvl="6" w:tplc="0409000F" w:tentative="1">
      <w:start w:val="1"/>
      <w:numFmt w:val="decimal"/>
      <w:lvlText w:val="%7."/>
      <w:lvlJc w:val="left"/>
      <w:pPr>
        <w:ind w:left="4574" w:hanging="360"/>
      </w:pPr>
    </w:lvl>
    <w:lvl w:ilvl="7" w:tplc="04090019" w:tentative="1">
      <w:start w:val="1"/>
      <w:numFmt w:val="lowerLetter"/>
      <w:lvlText w:val="%8."/>
      <w:lvlJc w:val="left"/>
      <w:pPr>
        <w:ind w:left="5294" w:hanging="360"/>
      </w:pPr>
    </w:lvl>
    <w:lvl w:ilvl="8" w:tplc="0409001B" w:tentative="1">
      <w:start w:val="1"/>
      <w:numFmt w:val="lowerRoman"/>
      <w:lvlText w:val="%9."/>
      <w:lvlJc w:val="right"/>
      <w:pPr>
        <w:ind w:left="6014" w:hanging="180"/>
      </w:pPr>
    </w:lvl>
  </w:abstractNum>
  <w:abstractNum w:abstractNumId="26" w15:restartNumberingAfterBreak="0">
    <w:nsid w:val="65AB2114"/>
    <w:multiLevelType w:val="hybridMultilevel"/>
    <w:tmpl w:val="70D297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B7580A"/>
    <w:multiLevelType w:val="hybridMultilevel"/>
    <w:tmpl w:val="3CB8C9EA"/>
    <w:lvl w:ilvl="0" w:tplc="C94AC1D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9947870"/>
    <w:multiLevelType w:val="hybridMultilevel"/>
    <w:tmpl w:val="2CFC44FC"/>
    <w:lvl w:ilvl="0" w:tplc="F9C49D72">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B0290"/>
    <w:multiLevelType w:val="hybridMultilevel"/>
    <w:tmpl w:val="00F29840"/>
    <w:lvl w:ilvl="0" w:tplc="8566151E">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9727620">
    <w:abstractNumId w:val="20"/>
  </w:num>
  <w:num w:numId="2" w16cid:durableId="354693414">
    <w:abstractNumId w:val="3"/>
  </w:num>
  <w:num w:numId="3" w16cid:durableId="1522040116">
    <w:abstractNumId w:val="19"/>
  </w:num>
  <w:num w:numId="4" w16cid:durableId="2004040701">
    <w:abstractNumId w:val="15"/>
  </w:num>
  <w:num w:numId="5" w16cid:durableId="189221617">
    <w:abstractNumId w:val="29"/>
  </w:num>
  <w:num w:numId="6" w16cid:durableId="1985768661">
    <w:abstractNumId w:val="24"/>
  </w:num>
  <w:num w:numId="7" w16cid:durableId="891817905">
    <w:abstractNumId w:val="11"/>
  </w:num>
  <w:num w:numId="8" w16cid:durableId="465860569">
    <w:abstractNumId w:val="22"/>
  </w:num>
  <w:num w:numId="9" w16cid:durableId="1781796728">
    <w:abstractNumId w:val="26"/>
  </w:num>
  <w:num w:numId="10" w16cid:durableId="1042024845">
    <w:abstractNumId w:val="10"/>
  </w:num>
  <w:num w:numId="11" w16cid:durableId="2128814498">
    <w:abstractNumId w:val="7"/>
  </w:num>
  <w:num w:numId="12" w16cid:durableId="593635516">
    <w:abstractNumId w:val="9"/>
  </w:num>
  <w:num w:numId="13" w16cid:durableId="1311137556">
    <w:abstractNumId w:val="18"/>
  </w:num>
  <w:num w:numId="14" w16cid:durableId="899251539">
    <w:abstractNumId w:val="12"/>
  </w:num>
  <w:num w:numId="15" w16cid:durableId="759181275">
    <w:abstractNumId w:val="8"/>
  </w:num>
  <w:num w:numId="16" w16cid:durableId="270747136">
    <w:abstractNumId w:val="16"/>
  </w:num>
  <w:num w:numId="17" w16cid:durableId="1091975726">
    <w:abstractNumId w:val="1"/>
  </w:num>
  <w:num w:numId="18" w16cid:durableId="795028918">
    <w:abstractNumId w:val="0"/>
  </w:num>
  <w:num w:numId="19" w16cid:durableId="489293273">
    <w:abstractNumId w:val="5"/>
  </w:num>
  <w:num w:numId="20" w16cid:durableId="1466048055">
    <w:abstractNumId w:val="13"/>
  </w:num>
  <w:num w:numId="21" w16cid:durableId="906764148">
    <w:abstractNumId w:val="14"/>
  </w:num>
  <w:num w:numId="22" w16cid:durableId="1736775524">
    <w:abstractNumId w:val="6"/>
  </w:num>
  <w:num w:numId="23" w16cid:durableId="297684662">
    <w:abstractNumId w:val="17"/>
  </w:num>
  <w:num w:numId="24" w16cid:durableId="971909772">
    <w:abstractNumId w:val="21"/>
  </w:num>
  <w:num w:numId="25" w16cid:durableId="694233776">
    <w:abstractNumId w:val="28"/>
  </w:num>
  <w:num w:numId="26" w16cid:durableId="817301665">
    <w:abstractNumId w:val="25"/>
  </w:num>
  <w:num w:numId="27" w16cid:durableId="1208177385">
    <w:abstractNumId w:val="27"/>
  </w:num>
  <w:num w:numId="28" w16cid:durableId="893084908">
    <w:abstractNumId w:val="4"/>
  </w:num>
  <w:num w:numId="29" w16cid:durableId="1780293782">
    <w:abstractNumId w:val="23"/>
  </w:num>
  <w:num w:numId="30" w16cid:durableId="508756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8C"/>
    <w:rsid w:val="00005DFA"/>
    <w:rsid w:val="000075B9"/>
    <w:rsid w:val="00007658"/>
    <w:rsid w:val="000219FE"/>
    <w:rsid w:val="000247D6"/>
    <w:rsid w:val="00025C1E"/>
    <w:rsid w:val="0003099D"/>
    <w:rsid w:val="00030D65"/>
    <w:rsid w:val="00032D57"/>
    <w:rsid w:val="000379B4"/>
    <w:rsid w:val="00037B15"/>
    <w:rsid w:val="000459B6"/>
    <w:rsid w:val="000516F3"/>
    <w:rsid w:val="00056725"/>
    <w:rsid w:val="000573C2"/>
    <w:rsid w:val="00065901"/>
    <w:rsid w:val="000672CA"/>
    <w:rsid w:val="00071005"/>
    <w:rsid w:val="000718F7"/>
    <w:rsid w:val="00071D75"/>
    <w:rsid w:val="000800B3"/>
    <w:rsid w:val="000945E9"/>
    <w:rsid w:val="00094CD5"/>
    <w:rsid w:val="000972AA"/>
    <w:rsid w:val="000A53A8"/>
    <w:rsid w:val="000A58E9"/>
    <w:rsid w:val="000A5EBE"/>
    <w:rsid w:val="000B2225"/>
    <w:rsid w:val="000B2F0C"/>
    <w:rsid w:val="000B3660"/>
    <w:rsid w:val="000B4806"/>
    <w:rsid w:val="000B5250"/>
    <w:rsid w:val="000B60BC"/>
    <w:rsid w:val="000C252A"/>
    <w:rsid w:val="000C4D88"/>
    <w:rsid w:val="000C5C5A"/>
    <w:rsid w:val="000D255A"/>
    <w:rsid w:val="000D5142"/>
    <w:rsid w:val="000D59E4"/>
    <w:rsid w:val="000F0F23"/>
    <w:rsid w:val="000F451F"/>
    <w:rsid w:val="000F4DF4"/>
    <w:rsid w:val="00106CE3"/>
    <w:rsid w:val="00106EE0"/>
    <w:rsid w:val="00113969"/>
    <w:rsid w:val="00113F2F"/>
    <w:rsid w:val="001161B9"/>
    <w:rsid w:val="00116AA6"/>
    <w:rsid w:val="00117191"/>
    <w:rsid w:val="00121CF5"/>
    <w:rsid w:val="00131884"/>
    <w:rsid w:val="001321B8"/>
    <w:rsid w:val="00135C4C"/>
    <w:rsid w:val="00137CAD"/>
    <w:rsid w:val="00142316"/>
    <w:rsid w:val="00144A29"/>
    <w:rsid w:val="00144AAF"/>
    <w:rsid w:val="001478B0"/>
    <w:rsid w:val="00151156"/>
    <w:rsid w:val="00161270"/>
    <w:rsid w:val="00166AC7"/>
    <w:rsid w:val="00170BB8"/>
    <w:rsid w:val="00173B89"/>
    <w:rsid w:val="00174294"/>
    <w:rsid w:val="00176439"/>
    <w:rsid w:val="00183C34"/>
    <w:rsid w:val="0019263B"/>
    <w:rsid w:val="00193B8F"/>
    <w:rsid w:val="001942A8"/>
    <w:rsid w:val="001946A9"/>
    <w:rsid w:val="001A79DA"/>
    <w:rsid w:val="001B01BC"/>
    <w:rsid w:val="001B35CF"/>
    <w:rsid w:val="001B4B00"/>
    <w:rsid w:val="001B682A"/>
    <w:rsid w:val="001C1427"/>
    <w:rsid w:val="001C34FB"/>
    <w:rsid w:val="001C44C8"/>
    <w:rsid w:val="001E04E5"/>
    <w:rsid w:val="001E5CDF"/>
    <w:rsid w:val="001E74E2"/>
    <w:rsid w:val="001F02B0"/>
    <w:rsid w:val="001F33C5"/>
    <w:rsid w:val="001F6475"/>
    <w:rsid w:val="001F6D2F"/>
    <w:rsid w:val="001F7513"/>
    <w:rsid w:val="002032F1"/>
    <w:rsid w:val="00204E9E"/>
    <w:rsid w:val="00205517"/>
    <w:rsid w:val="00206DB1"/>
    <w:rsid w:val="002201E7"/>
    <w:rsid w:val="00221DE5"/>
    <w:rsid w:val="002221BA"/>
    <w:rsid w:val="0022293D"/>
    <w:rsid w:val="00222EDB"/>
    <w:rsid w:val="002241AB"/>
    <w:rsid w:val="0023210C"/>
    <w:rsid w:val="00247041"/>
    <w:rsid w:val="00250348"/>
    <w:rsid w:val="00257FCF"/>
    <w:rsid w:val="00261455"/>
    <w:rsid w:val="00271DB1"/>
    <w:rsid w:val="00284E3D"/>
    <w:rsid w:val="0029100C"/>
    <w:rsid w:val="00297143"/>
    <w:rsid w:val="0029717F"/>
    <w:rsid w:val="002A1E7D"/>
    <w:rsid w:val="002A4F37"/>
    <w:rsid w:val="002A5253"/>
    <w:rsid w:val="002B59F5"/>
    <w:rsid w:val="002B7C0D"/>
    <w:rsid w:val="002C3195"/>
    <w:rsid w:val="002C42C2"/>
    <w:rsid w:val="002C4374"/>
    <w:rsid w:val="002C6AE0"/>
    <w:rsid w:val="002C7CE5"/>
    <w:rsid w:val="002D4D34"/>
    <w:rsid w:val="002D5BBB"/>
    <w:rsid w:val="002D698E"/>
    <w:rsid w:val="002D6FF4"/>
    <w:rsid w:val="002E02AF"/>
    <w:rsid w:val="002E162C"/>
    <w:rsid w:val="002E33B6"/>
    <w:rsid w:val="002E4F41"/>
    <w:rsid w:val="002E5014"/>
    <w:rsid w:val="002E5C1A"/>
    <w:rsid w:val="002F2DF8"/>
    <w:rsid w:val="002F44A3"/>
    <w:rsid w:val="003042CE"/>
    <w:rsid w:val="003043F0"/>
    <w:rsid w:val="00316323"/>
    <w:rsid w:val="00316858"/>
    <w:rsid w:val="00326519"/>
    <w:rsid w:val="00330EEB"/>
    <w:rsid w:val="00332EDC"/>
    <w:rsid w:val="003336E7"/>
    <w:rsid w:val="00333CA1"/>
    <w:rsid w:val="00336512"/>
    <w:rsid w:val="00341473"/>
    <w:rsid w:val="00341D8F"/>
    <w:rsid w:val="00351F63"/>
    <w:rsid w:val="00355AC0"/>
    <w:rsid w:val="00357C2A"/>
    <w:rsid w:val="00360CB1"/>
    <w:rsid w:val="00363E60"/>
    <w:rsid w:val="0036480A"/>
    <w:rsid w:val="00372D02"/>
    <w:rsid w:val="0037367A"/>
    <w:rsid w:val="003841C6"/>
    <w:rsid w:val="0038473D"/>
    <w:rsid w:val="003868AF"/>
    <w:rsid w:val="003913BC"/>
    <w:rsid w:val="0039396B"/>
    <w:rsid w:val="003A013D"/>
    <w:rsid w:val="003A227F"/>
    <w:rsid w:val="003B11F7"/>
    <w:rsid w:val="003B16B7"/>
    <w:rsid w:val="003B19AB"/>
    <w:rsid w:val="003B7A43"/>
    <w:rsid w:val="003B7E8C"/>
    <w:rsid w:val="003E0C0A"/>
    <w:rsid w:val="003E11D9"/>
    <w:rsid w:val="003E3A18"/>
    <w:rsid w:val="003F0932"/>
    <w:rsid w:val="003F1B58"/>
    <w:rsid w:val="003F1DC2"/>
    <w:rsid w:val="003F487A"/>
    <w:rsid w:val="003F53BC"/>
    <w:rsid w:val="004065DA"/>
    <w:rsid w:val="00406DCE"/>
    <w:rsid w:val="0042400E"/>
    <w:rsid w:val="00425BD4"/>
    <w:rsid w:val="00430C7B"/>
    <w:rsid w:val="00432AAF"/>
    <w:rsid w:val="00433C56"/>
    <w:rsid w:val="00435702"/>
    <w:rsid w:val="00435E40"/>
    <w:rsid w:val="004414FB"/>
    <w:rsid w:val="00450372"/>
    <w:rsid w:val="004515A6"/>
    <w:rsid w:val="00454E83"/>
    <w:rsid w:val="00464243"/>
    <w:rsid w:val="004670CC"/>
    <w:rsid w:val="004670FB"/>
    <w:rsid w:val="00471BEF"/>
    <w:rsid w:val="00471BFA"/>
    <w:rsid w:val="004726D2"/>
    <w:rsid w:val="00472D59"/>
    <w:rsid w:val="00475C1B"/>
    <w:rsid w:val="00477189"/>
    <w:rsid w:val="00490ED6"/>
    <w:rsid w:val="00490F55"/>
    <w:rsid w:val="00493A01"/>
    <w:rsid w:val="004956DE"/>
    <w:rsid w:val="00495AA3"/>
    <w:rsid w:val="004962E5"/>
    <w:rsid w:val="00496E5D"/>
    <w:rsid w:val="004A1B7E"/>
    <w:rsid w:val="004A30A2"/>
    <w:rsid w:val="004A4454"/>
    <w:rsid w:val="004A50D5"/>
    <w:rsid w:val="004B039F"/>
    <w:rsid w:val="004B5908"/>
    <w:rsid w:val="004C32CC"/>
    <w:rsid w:val="004C398E"/>
    <w:rsid w:val="004C6433"/>
    <w:rsid w:val="004D3781"/>
    <w:rsid w:val="004D3A99"/>
    <w:rsid w:val="004D4BE2"/>
    <w:rsid w:val="004E460A"/>
    <w:rsid w:val="004E6B6A"/>
    <w:rsid w:val="004F31DA"/>
    <w:rsid w:val="00503708"/>
    <w:rsid w:val="00504ACC"/>
    <w:rsid w:val="005105E4"/>
    <w:rsid w:val="00516446"/>
    <w:rsid w:val="00516B18"/>
    <w:rsid w:val="00517C5D"/>
    <w:rsid w:val="00532FE2"/>
    <w:rsid w:val="00543E15"/>
    <w:rsid w:val="00550D23"/>
    <w:rsid w:val="00575960"/>
    <w:rsid w:val="00575AB7"/>
    <w:rsid w:val="005767B1"/>
    <w:rsid w:val="005776E9"/>
    <w:rsid w:val="005800D1"/>
    <w:rsid w:val="0058567A"/>
    <w:rsid w:val="005871CE"/>
    <w:rsid w:val="005933DC"/>
    <w:rsid w:val="00594DB1"/>
    <w:rsid w:val="0059652A"/>
    <w:rsid w:val="005A386A"/>
    <w:rsid w:val="005A5DEC"/>
    <w:rsid w:val="005A78C6"/>
    <w:rsid w:val="005B1943"/>
    <w:rsid w:val="005B400C"/>
    <w:rsid w:val="005B7F2D"/>
    <w:rsid w:val="005C2FFC"/>
    <w:rsid w:val="005C76C0"/>
    <w:rsid w:val="005D1712"/>
    <w:rsid w:val="005D5FFA"/>
    <w:rsid w:val="005D70DA"/>
    <w:rsid w:val="005D78DC"/>
    <w:rsid w:val="005E1034"/>
    <w:rsid w:val="005E2D48"/>
    <w:rsid w:val="005E728D"/>
    <w:rsid w:val="005F0DB2"/>
    <w:rsid w:val="005F335F"/>
    <w:rsid w:val="005F6071"/>
    <w:rsid w:val="00601BF5"/>
    <w:rsid w:val="00602FD1"/>
    <w:rsid w:val="006064EF"/>
    <w:rsid w:val="00615FC9"/>
    <w:rsid w:val="00626691"/>
    <w:rsid w:val="00630C27"/>
    <w:rsid w:val="00636633"/>
    <w:rsid w:val="006417DE"/>
    <w:rsid w:val="006439D4"/>
    <w:rsid w:val="00647179"/>
    <w:rsid w:val="006601D2"/>
    <w:rsid w:val="0066151C"/>
    <w:rsid w:val="00662CF7"/>
    <w:rsid w:val="00662DF8"/>
    <w:rsid w:val="006635F5"/>
    <w:rsid w:val="0066427C"/>
    <w:rsid w:val="006675E9"/>
    <w:rsid w:val="00670533"/>
    <w:rsid w:val="00672ED5"/>
    <w:rsid w:val="006757AD"/>
    <w:rsid w:val="0068240D"/>
    <w:rsid w:val="00683AEB"/>
    <w:rsid w:val="00685F4B"/>
    <w:rsid w:val="006968D8"/>
    <w:rsid w:val="006A05C0"/>
    <w:rsid w:val="006A5CA6"/>
    <w:rsid w:val="006A7B46"/>
    <w:rsid w:val="006B04DA"/>
    <w:rsid w:val="006C04F2"/>
    <w:rsid w:val="006C3873"/>
    <w:rsid w:val="006C7DC6"/>
    <w:rsid w:val="006D282A"/>
    <w:rsid w:val="006D2B21"/>
    <w:rsid w:val="006D4419"/>
    <w:rsid w:val="006E16C6"/>
    <w:rsid w:val="006E3ED6"/>
    <w:rsid w:val="006E5CEC"/>
    <w:rsid w:val="006E6347"/>
    <w:rsid w:val="006E7CB3"/>
    <w:rsid w:val="006F13B1"/>
    <w:rsid w:val="006F2A34"/>
    <w:rsid w:val="006F550F"/>
    <w:rsid w:val="006F61BD"/>
    <w:rsid w:val="00706C2B"/>
    <w:rsid w:val="007111E7"/>
    <w:rsid w:val="00724599"/>
    <w:rsid w:val="00735962"/>
    <w:rsid w:val="00745380"/>
    <w:rsid w:val="00745CA4"/>
    <w:rsid w:val="00746DF0"/>
    <w:rsid w:val="0076066A"/>
    <w:rsid w:val="00761ECB"/>
    <w:rsid w:val="00762469"/>
    <w:rsid w:val="00767AD5"/>
    <w:rsid w:val="00767CD9"/>
    <w:rsid w:val="007720C8"/>
    <w:rsid w:val="0077497F"/>
    <w:rsid w:val="00775709"/>
    <w:rsid w:val="00776A6F"/>
    <w:rsid w:val="00776D36"/>
    <w:rsid w:val="00781EC0"/>
    <w:rsid w:val="00793AED"/>
    <w:rsid w:val="007948D8"/>
    <w:rsid w:val="0079718A"/>
    <w:rsid w:val="007B6599"/>
    <w:rsid w:val="007C1966"/>
    <w:rsid w:val="007C30FA"/>
    <w:rsid w:val="007C4203"/>
    <w:rsid w:val="007C74B4"/>
    <w:rsid w:val="007D12FD"/>
    <w:rsid w:val="007D438D"/>
    <w:rsid w:val="007D5EC8"/>
    <w:rsid w:val="007E17A9"/>
    <w:rsid w:val="007F16C8"/>
    <w:rsid w:val="007F1AC3"/>
    <w:rsid w:val="007F3DC3"/>
    <w:rsid w:val="00801B35"/>
    <w:rsid w:val="008021C4"/>
    <w:rsid w:val="008033A9"/>
    <w:rsid w:val="008070D5"/>
    <w:rsid w:val="008102B0"/>
    <w:rsid w:val="008119A7"/>
    <w:rsid w:val="00816E8C"/>
    <w:rsid w:val="00822128"/>
    <w:rsid w:val="008254CD"/>
    <w:rsid w:val="008323E9"/>
    <w:rsid w:val="00834FF8"/>
    <w:rsid w:val="00836417"/>
    <w:rsid w:val="00843715"/>
    <w:rsid w:val="0085062D"/>
    <w:rsid w:val="00853534"/>
    <w:rsid w:val="00860219"/>
    <w:rsid w:val="0086204A"/>
    <w:rsid w:val="008665EA"/>
    <w:rsid w:val="0087032F"/>
    <w:rsid w:val="00870E4E"/>
    <w:rsid w:val="00874009"/>
    <w:rsid w:val="0087526B"/>
    <w:rsid w:val="00877D2B"/>
    <w:rsid w:val="008815BB"/>
    <w:rsid w:val="00886D04"/>
    <w:rsid w:val="00886F9D"/>
    <w:rsid w:val="00890A3D"/>
    <w:rsid w:val="008A44E8"/>
    <w:rsid w:val="008A4812"/>
    <w:rsid w:val="008A4C4D"/>
    <w:rsid w:val="008A5D30"/>
    <w:rsid w:val="008A6A51"/>
    <w:rsid w:val="008B1C12"/>
    <w:rsid w:val="008B2DEF"/>
    <w:rsid w:val="008B419B"/>
    <w:rsid w:val="008B5B3B"/>
    <w:rsid w:val="008D072B"/>
    <w:rsid w:val="008E15F3"/>
    <w:rsid w:val="008E2142"/>
    <w:rsid w:val="008F2F51"/>
    <w:rsid w:val="008F38D0"/>
    <w:rsid w:val="008F66FE"/>
    <w:rsid w:val="008F6766"/>
    <w:rsid w:val="00913F18"/>
    <w:rsid w:val="00922A6A"/>
    <w:rsid w:val="009347AB"/>
    <w:rsid w:val="00935166"/>
    <w:rsid w:val="00946425"/>
    <w:rsid w:val="00954E4D"/>
    <w:rsid w:val="009552DD"/>
    <w:rsid w:val="00957CAF"/>
    <w:rsid w:val="009675FC"/>
    <w:rsid w:val="00967CDE"/>
    <w:rsid w:val="00972426"/>
    <w:rsid w:val="00973D79"/>
    <w:rsid w:val="00974C6A"/>
    <w:rsid w:val="00977030"/>
    <w:rsid w:val="00984077"/>
    <w:rsid w:val="009859F1"/>
    <w:rsid w:val="0099013F"/>
    <w:rsid w:val="00991D11"/>
    <w:rsid w:val="009937A2"/>
    <w:rsid w:val="00993CF4"/>
    <w:rsid w:val="0099471B"/>
    <w:rsid w:val="009B02AB"/>
    <w:rsid w:val="009B0C2E"/>
    <w:rsid w:val="009B41A3"/>
    <w:rsid w:val="009B5FD8"/>
    <w:rsid w:val="009B7798"/>
    <w:rsid w:val="009C2517"/>
    <w:rsid w:val="009C4CCC"/>
    <w:rsid w:val="009D3550"/>
    <w:rsid w:val="009D687C"/>
    <w:rsid w:val="009D7F1B"/>
    <w:rsid w:val="009E03F3"/>
    <w:rsid w:val="009E0477"/>
    <w:rsid w:val="009E6750"/>
    <w:rsid w:val="009E792C"/>
    <w:rsid w:val="00A00873"/>
    <w:rsid w:val="00A02448"/>
    <w:rsid w:val="00A03F33"/>
    <w:rsid w:val="00A04396"/>
    <w:rsid w:val="00A06D84"/>
    <w:rsid w:val="00A20661"/>
    <w:rsid w:val="00A23515"/>
    <w:rsid w:val="00A23A67"/>
    <w:rsid w:val="00A24296"/>
    <w:rsid w:val="00A33D13"/>
    <w:rsid w:val="00A37AAC"/>
    <w:rsid w:val="00A413AB"/>
    <w:rsid w:val="00A41FA5"/>
    <w:rsid w:val="00A43388"/>
    <w:rsid w:val="00A50780"/>
    <w:rsid w:val="00A565BC"/>
    <w:rsid w:val="00A57D05"/>
    <w:rsid w:val="00A6011B"/>
    <w:rsid w:val="00A65AB1"/>
    <w:rsid w:val="00A70EA0"/>
    <w:rsid w:val="00A7396A"/>
    <w:rsid w:val="00A77D36"/>
    <w:rsid w:val="00A81D0F"/>
    <w:rsid w:val="00A8361C"/>
    <w:rsid w:val="00A8698F"/>
    <w:rsid w:val="00A95E7C"/>
    <w:rsid w:val="00A97611"/>
    <w:rsid w:val="00A97CEF"/>
    <w:rsid w:val="00AA154E"/>
    <w:rsid w:val="00AA248C"/>
    <w:rsid w:val="00AA5B17"/>
    <w:rsid w:val="00AB0613"/>
    <w:rsid w:val="00AB3589"/>
    <w:rsid w:val="00AB6013"/>
    <w:rsid w:val="00AD7B7F"/>
    <w:rsid w:val="00AE53B9"/>
    <w:rsid w:val="00AF0072"/>
    <w:rsid w:val="00AF599F"/>
    <w:rsid w:val="00B006B5"/>
    <w:rsid w:val="00B00B5D"/>
    <w:rsid w:val="00B250AD"/>
    <w:rsid w:val="00B262EB"/>
    <w:rsid w:val="00B448C8"/>
    <w:rsid w:val="00B537A8"/>
    <w:rsid w:val="00B56034"/>
    <w:rsid w:val="00B57918"/>
    <w:rsid w:val="00B57DCF"/>
    <w:rsid w:val="00B6041B"/>
    <w:rsid w:val="00B638AE"/>
    <w:rsid w:val="00B640BE"/>
    <w:rsid w:val="00B65001"/>
    <w:rsid w:val="00B6650B"/>
    <w:rsid w:val="00B705B2"/>
    <w:rsid w:val="00B71DFC"/>
    <w:rsid w:val="00B7669C"/>
    <w:rsid w:val="00B832F9"/>
    <w:rsid w:val="00B90DAA"/>
    <w:rsid w:val="00BA093D"/>
    <w:rsid w:val="00BA1720"/>
    <w:rsid w:val="00BA1A22"/>
    <w:rsid w:val="00BA1B83"/>
    <w:rsid w:val="00BA3A42"/>
    <w:rsid w:val="00BA5D39"/>
    <w:rsid w:val="00BA5D54"/>
    <w:rsid w:val="00BB09C3"/>
    <w:rsid w:val="00BB0E90"/>
    <w:rsid w:val="00BC032A"/>
    <w:rsid w:val="00BC13AB"/>
    <w:rsid w:val="00BC3308"/>
    <w:rsid w:val="00BC468B"/>
    <w:rsid w:val="00BD04E0"/>
    <w:rsid w:val="00BE2996"/>
    <w:rsid w:val="00BE30A6"/>
    <w:rsid w:val="00BE5475"/>
    <w:rsid w:val="00BE5BBD"/>
    <w:rsid w:val="00BF71AE"/>
    <w:rsid w:val="00C03065"/>
    <w:rsid w:val="00C069E2"/>
    <w:rsid w:val="00C121F5"/>
    <w:rsid w:val="00C17754"/>
    <w:rsid w:val="00C17D4B"/>
    <w:rsid w:val="00C20938"/>
    <w:rsid w:val="00C216C3"/>
    <w:rsid w:val="00C26EA3"/>
    <w:rsid w:val="00C32D08"/>
    <w:rsid w:val="00C40ED6"/>
    <w:rsid w:val="00C41345"/>
    <w:rsid w:val="00C45FF3"/>
    <w:rsid w:val="00C50BD8"/>
    <w:rsid w:val="00C529A7"/>
    <w:rsid w:val="00C70701"/>
    <w:rsid w:val="00C73AB2"/>
    <w:rsid w:val="00C73CD0"/>
    <w:rsid w:val="00C76680"/>
    <w:rsid w:val="00C76DB5"/>
    <w:rsid w:val="00C82753"/>
    <w:rsid w:val="00C86F25"/>
    <w:rsid w:val="00C90607"/>
    <w:rsid w:val="00C91E15"/>
    <w:rsid w:val="00C92B93"/>
    <w:rsid w:val="00C93851"/>
    <w:rsid w:val="00C942FF"/>
    <w:rsid w:val="00C95268"/>
    <w:rsid w:val="00C95ED7"/>
    <w:rsid w:val="00CA2BF5"/>
    <w:rsid w:val="00CA6FAD"/>
    <w:rsid w:val="00CA7831"/>
    <w:rsid w:val="00CB287D"/>
    <w:rsid w:val="00CB394E"/>
    <w:rsid w:val="00CB3EAF"/>
    <w:rsid w:val="00CB4009"/>
    <w:rsid w:val="00CB449C"/>
    <w:rsid w:val="00CB4680"/>
    <w:rsid w:val="00CB4AC8"/>
    <w:rsid w:val="00CC02ED"/>
    <w:rsid w:val="00CC1B56"/>
    <w:rsid w:val="00CC3912"/>
    <w:rsid w:val="00CC7E97"/>
    <w:rsid w:val="00CD0CCA"/>
    <w:rsid w:val="00CD1A0C"/>
    <w:rsid w:val="00CD75B6"/>
    <w:rsid w:val="00CE0A18"/>
    <w:rsid w:val="00CE5B13"/>
    <w:rsid w:val="00CE677E"/>
    <w:rsid w:val="00CF355F"/>
    <w:rsid w:val="00D01C80"/>
    <w:rsid w:val="00D04881"/>
    <w:rsid w:val="00D14F1E"/>
    <w:rsid w:val="00D2111E"/>
    <w:rsid w:val="00D22259"/>
    <w:rsid w:val="00D25ECA"/>
    <w:rsid w:val="00D32F67"/>
    <w:rsid w:val="00D3521E"/>
    <w:rsid w:val="00D35A9C"/>
    <w:rsid w:val="00D36805"/>
    <w:rsid w:val="00D40910"/>
    <w:rsid w:val="00D43DAC"/>
    <w:rsid w:val="00D44E53"/>
    <w:rsid w:val="00D61A5C"/>
    <w:rsid w:val="00D6230A"/>
    <w:rsid w:val="00D669B9"/>
    <w:rsid w:val="00D6735E"/>
    <w:rsid w:val="00D702FF"/>
    <w:rsid w:val="00D73B7A"/>
    <w:rsid w:val="00D7507B"/>
    <w:rsid w:val="00D77CF5"/>
    <w:rsid w:val="00D832C6"/>
    <w:rsid w:val="00D83B3F"/>
    <w:rsid w:val="00D92A78"/>
    <w:rsid w:val="00D94EDA"/>
    <w:rsid w:val="00DA032F"/>
    <w:rsid w:val="00DA4E45"/>
    <w:rsid w:val="00DB1ACB"/>
    <w:rsid w:val="00DB3A98"/>
    <w:rsid w:val="00DC17E4"/>
    <w:rsid w:val="00DC1B93"/>
    <w:rsid w:val="00DC31D3"/>
    <w:rsid w:val="00DC3F56"/>
    <w:rsid w:val="00DC5F5E"/>
    <w:rsid w:val="00DD2905"/>
    <w:rsid w:val="00DD4064"/>
    <w:rsid w:val="00DE7F56"/>
    <w:rsid w:val="00DF6367"/>
    <w:rsid w:val="00DF75BB"/>
    <w:rsid w:val="00E004F0"/>
    <w:rsid w:val="00E009E4"/>
    <w:rsid w:val="00E01140"/>
    <w:rsid w:val="00E14BC5"/>
    <w:rsid w:val="00E16399"/>
    <w:rsid w:val="00E16D20"/>
    <w:rsid w:val="00E218FF"/>
    <w:rsid w:val="00E27B44"/>
    <w:rsid w:val="00E31824"/>
    <w:rsid w:val="00E33EBB"/>
    <w:rsid w:val="00E42971"/>
    <w:rsid w:val="00E42E26"/>
    <w:rsid w:val="00E440F5"/>
    <w:rsid w:val="00E45148"/>
    <w:rsid w:val="00E52278"/>
    <w:rsid w:val="00E5356D"/>
    <w:rsid w:val="00E62173"/>
    <w:rsid w:val="00E64FD7"/>
    <w:rsid w:val="00E65C6E"/>
    <w:rsid w:val="00E67117"/>
    <w:rsid w:val="00E705DA"/>
    <w:rsid w:val="00E70F7D"/>
    <w:rsid w:val="00E7280E"/>
    <w:rsid w:val="00E74918"/>
    <w:rsid w:val="00E76D1A"/>
    <w:rsid w:val="00E80FC0"/>
    <w:rsid w:val="00E81290"/>
    <w:rsid w:val="00E91B5B"/>
    <w:rsid w:val="00E9535A"/>
    <w:rsid w:val="00EA0005"/>
    <w:rsid w:val="00EA272E"/>
    <w:rsid w:val="00EA4B53"/>
    <w:rsid w:val="00EB0A0A"/>
    <w:rsid w:val="00EB2F88"/>
    <w:rsid w:val="00EB38BA"/>
    <w:rsid w:val="00EB5674"/>
    <w:rsid w:val="00EB5BED"/>
    <w:rsid w:val="00EB7687"/>
    <w:rsid w:val="00EC2AB2"/>
    <w:rsid w:val="00EC5F2B"/>
    <w:rsid w:val="00EE1E6E"/>
    <w:rsid w:val="00EE20EB"/>
    <w:rsid w:val="00EE517D"/>
    <w:rsid w:val="00EE523C"/>
    <w:rsid w:val="00EE67ED"/>
    <w:rsid w:val="00EF4F38"/>
    <w:rsid w:val="00EF6456"/>
    <w:rsid w:val="00EF77FA"/>
    <w:rsid w:val="00EF7A67"/>
    <w:rsid w:val="00EF7E32"/>
    <w:rsid w:val="00F017F3"/>
    <w:rsid w:val="00F0309F"/>
    <w:rsid w:val="00F04CFA"/>
    <w:rsid w:val="00F0675A"/>
    <w:rsid w:val="00F14987"/>
    <w:rsid w:val="00F175EB"/>
    <w:rsid w:val="00F20007"/>
    <w:rsid w:val="00F2225F"/>
    <w:rsid w:val="00F2767D"/>
    <w:rsid w:val="00F314EA"/>
    <w:rsid w:val="00F31B97"/>
    <w:rsid w:val="00F329F3"/>
    <w:rsid w:val="00F51AFB"/>
    <w:rsid w:val="00F52536"/>
    <w:rsid w:val="00F52B90"/>
    <w:rsid w:val="00F53409"/>
    <w:rsid w:val="00F548AF"/>
    <w:rsid w:val="00F56E1A"/>
    <w:rsid w:val="00F6027D"/>
    <w:rsid w:val="00F624EA"/>
    <w:rsid w:val="00F66B95"/>
    <w:rsid w:val="00F66B99"/>
    <w:rsid w:val="00F70663"/>
    <w:rsid w:val="00F74539"/>
    <w:rsid w:val="00F76611"/>
    <w:rsid w:val="00F7739E"/>
    <w:rsid w:val="00F816A2"/>
    <w:rsid w:val="00F826A1"/>
    <w:rsid w:val="00F83647"/>
    <w:rsid w:val="00F83D6C"/>
    <w:rsid w:val="00F90E4D"/>
    <w:rsid w:val="00F93750"/>
    <w:rsid w:val="00F9438C"/>
    <w:rsid w:val="00FA2935"/>
    <w:rsid w:val="00FA46E5"/>
    <w:rsid w:val="00FA68BB"/>
    <w:rsid w:val="00FA6D1B"/>
    <w:rsid w:val="00FB32A3"/>
    <w:rsid w:val="00FC1EA5"/>
    <w:rsid w:val="00FC4C64"/>
    <w:rsid w:val="00FC745F"/>
    <w:rsid w:val="00FD0A6B"/>
    <w:rsid w:val="00FD6586"/>
    <w:rsid w:val="00FD6690"/>
    <w:rsid w:val="00FE02BE"/>
    <w:rsid w:val="00FE4A7E"/>
    <w:rsid w:val="00FE539F"/>
    <w:rsid w:val="00FE7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279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E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E8C"/>
    <w:rPr>
      <w:rFonts w:ascii="Lucida Grande" w:hAnsi="Lucida Grande" w:cs="Lucida Grande"/>
      <w:sz w:val="18"/>
      <w:szCs w:val="18"/>
      <w:lang w:val="en-CA"/>
    </w:rPr>
  </w:style>
  <w:style w:type="paragraph" w:styleId="ListParagraph">
    <w:name w:val="List Paragraph"/>
    <w:basedOn w:val="Normal"/>
    <w:uiPriority w:val="34"/>
    <w:qFormat/>
    <w:rsid w:val="008F38D0"/>
    <w:pPr>
      <w:ind w:left="720"/>
      <w:contextualSpacing/>
    </w:pPr>
  </w:style>
  <w:style w:type="paragraph" w:styleId="Header">
    <w:name w:val="header"/>
    <w:basedOn w:val="Normal"/>
    <w:link w:val="HeaderChar"/>
    <w:uiPriority w:val="99"/>
    <w:unhideWhenUsed/>
    <w:rsid w:val="00A02448"/>
    <w:pPr>
      <w:tabs>
        <w:tab w:val="center" w:pos="4680"/>
        <w:tab w:val="right" w:pos="9360"/>
      </w:tabs>
    </w:pPr>
  </w:style>
  <w:style w:type="character" w:customStyle="1" w:styleId="HeaderChar">
    <w:name w:val="Header Char"/>
    <w:basedOn w:val="DefaultParagraphFont"/>
    <w:link w:val="Header"/>
    <w:uiPriority w:val="99"/>
    <w:rsid w:val="00A02448"/>
    <w:rPr>
      <w:lang w:val="en-CA"/>
    </w:rPr>
  </w:style>
  <w:style w:type="paragraph" w:styleId="Footer">
    <w:name w:val="footer"/>
    <w:basedOn w:val="Normal"/>
    <w:link w:val="FooterChar"/>
    <w:uiPriority w:val="99"/>
    <w:unhideWhenUsed/>
    <w:rsid w:val="00A02448"/>
    <w:pPr>
      <w:tabs>
        <w:tab w:val="center" w:pos="4680"/>
        <w:tab w:val="right" w:pos="9360"/>
      </w:tabs>
    </w:pPr>
  </w:style>
  <w:style w:type="character" w:customStyle="1" w:styleId="FooterChar">
    <w:name w:val="Footer Char"/>
    <w:basedOn w:val="DefaultParagraphFont"/>
    <w:link w:val="Footer"/>
    <w:uiPriority w:val="99"/>
    <w:rsid w:val="00A02448"/>
    <w:rPr>
      <w:lang w:val="en-CA"/>
    </w:rPr>
  </w:style>
  <w:style w:type="character" w:styleId="CommentReference">
    <w:name w:val="annotation reference"/>
    <w:basedOn w:val="DefaultParagraphFont"/>
    <w:uiPriority w:val="99"/>
    <w:semiHidden/>
    <w:unhideWhenUsed/>
    <w:rsid w:val="00A70EA0"/>
    <w:rPr>
      <w:sz w:val="16"/>
      <w:szCs w:val="16"/>
    </w:rPr>
  </w:style>
  <w:style w:type="paragraph" w:styleId="CommentText">
    <w:name w:val="annotation text"/>
    <w:basedOn w:val="Normal"/>
    <w:link w:val="CommentTextChar"/>
    <w:uiPriority w:val="99"/>
    <w:semiHidden/>
    <w:unhideWhenUsed/>
    <w:rsid w:val="00A70EA0"/>
    <w:rPr>
      <w:sz w:val="20"/>
      <w:szCs w:val="20"/>
    </w:rPr>
  </w:style>
  <w:style w:type="character" w:customStyle="1" w:styleId="CommentTextChar">
    <w:name w:val="Comment Text Char"/>
    <w:basedOn w:val="DefaultParagraphFont"/>
    <w:link w:val="CommentText"/>
    <w:uiPriority w:val="99"/>
    <w:semiHidden/>
    <w:rsid w:val="00A70EA0"/>
    <w:rPr>
      <w:sz w:val="20"/>
      <w:szCs w:val="20"/>
      <w:lang w:val="en-CA"/>
    </w:rPr>
  </w:style>
  <w:style w:type="paragraph" w:styleId="CommentSubject">
    <w:name w:val="annotation subject"/>
    <w:basedOn w:val="CommentText"/>
    <w:next w:val="CommentText"/>
    <w:link w:val="CommentSubjectChar"/>
    <w:uiPriority w:val="99"/>
    <w:semiHidden/>
    <w:unhideWhenUsed/>
    <w:rsid w:val="00A70EA0"/>
    <w:rPr>
      <w:b/>
      <w:bCs/>
    </w:rPr>
  </w:style>
  <w:style w:type="character" w:customStyle="1" w:styleId="CommentSubjectChar">
    <w:name w:val="Comment Subject Char"/>
    <w:basedOn w:val="CommentTextChar"/>
    <w:link w:val="CommentSubject"/>
    <w:uiPriority w:val="99"/>
    <w:semiHidden/>
    <w:rsid w:val="00A70EA0"/>
    <w:rPr>
      <w:b/>
      <w:bCs/>
      <w:sz w:val="20"/>
      <w:szCs w:val="20"/>
      <w:lang w:val="en-CA"/>
    </w:rPr>
  </w:style>
  <w:style w:type="paragraph" w:styleId="Date">
    <w:name w:val="Date"/>
    <w:basedOn w:val="Normal"/>
    <w:next w:val="Normal"/>
    <w:link w:val="DateChar"/>
    <w:uiPriority w:val="99"/>
    <w:semiHidden/>
    <w:unhideWhenUsed/>
    <w:rsid w:val="00E27B44"/>
  </w:style>
  <w:style w:type="character" w:customStyle="1" w:styleId="DateChar">
    <w:name w:val="Date Char"/>
    <w:basedOn w:val="DefaultParagraphFont"/>
    <w:link w:val="Date"/>
    <w:uiPriority w:val="99"/>
    <w:semiHidden/>
    <w:rsid w:val="00E27B44"/>
    <w:rPr>
      <w:lang w:val="en-CA"/>
    </w:rPr>
  </w:style>
  <w:style w:type="character" w:styleId="Hyperlink">
    <w:name w:val="Hyperlink"/>
    <w:basedOn w:val="DefaultParagraphFont"/>
    <w:uiPriority w:val="99"/>
    <w:unhideWhenUsed/>
    <w:rsid w:val="003E3A18"/>
    <w:rPr>
      <w:color w:val="0000FF" w:themeColor="hyperlink"/>
      <w:u w:val="single"/>
    </w:rPr>
  </w:style>
  <w:style w:type="character" w:customStyle="1" w:styleId="UnresolvedMention1">
    <w:name w:val="Unresolved Mention1"/>
    <w:basedOn w:val="DefaultParagraphFont"/>
    <w:uiPriority w:val="99"/>
    <w:rsid w:val="003E3A18"/>
    <w:rPr>
      <w:color w:val="605E5C"/>
      <w:shd w:val="clear" w:color="auto" w:fill="E1DFDD"/>
    </w:rPr>
  </w:style>
  <w:style w:type="table" w:styleId="TableGrid">
    <w:name w:val="Table Grid"/>
    <w:basedOn w:val="TableNormal"/>
    <w:uiPriority w:val="59"/>
    <w:rsid w:val="0060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6">
    <w:name w:val="List Table 6 Colorful Accent 6"/>
    <w:basedOn w:val="TableNormal"/>
    <w:uiPriority w:val="51"/>
    <w:rsid w:val="00AA154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6Colorful-Accent2">
    <w:name w:val="List Table 6 Colorful Accent 2"/>
    <w:basedOn w:val="TableNormal"/>
    <w:uiPriority w:val="51"/>
    <w:rsid w:val="00AA154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2">
    <w:name w:val="Unresolved Mention2"/>
    <w:basedOn w:val="DefaultParagraphFont"/>
    <w:uiPriority w:val="99"/>
    <w:semiHidden/>
    <w:unhideWhenUsed/>
    <w:rsid w:val="00332EDC"/>
    <w:rPr>
      <w:color w:val="605E5C"/>
      <w:shd w:val="clear" w:color="auto" w:fill="E1DFDD"/>
    </w:rPr>
  </w:style>
  <w:style w:type="character" w:styleId="FollowedHyperlink">
    <w:name w:val="FollowedHyperlink"/>
    <w:basedOn w:val="DefaultParagraphFont"/>
    <w:uiPriority w:val="99"/>
    <w:semiHidden/>
    <w:unhideWhenUsed/>
    <w:rsid w:val="00C70701"/>
    <w:rPr>
      <w:color w:val="800080" w:themeColor="followedHyperlink"/>
      <w:u w:val="single"/>
    </w:rPr>
  </w:style>
  <w:style w:type="paragraph" w:styleId="Revision">
    <w:name w:val="Revision"/>
    <w:hidden/>
    <w:uiPriority w:val="99"/>
    <w:semiHidden/>
    <w:rsid w:val="00946425"/>
    <w:rPr>
      <w:lang w:val="en-CA"/>
    </w:rPr>
  </w:style>
  <w:style w:type="paragraph" w:styleId="NormalWeb">
    <w:name w:val="Normal (Web)"/>
    <w:basedOn w:val="Normal"/>
    <w:uiPriority w:val="99"/>
    <w:unhideWhenUsed/>
    <w:rsid w:val="00946425"/>
    <w:pPr>
      <w:spacing w:before="100" w:beforeAutospacing="1" w:after="100" w:afterAutospacing="1"/>
    </w:pPr>
    <w:rPr>
      <w:rFonts w:ascii="Times New Roman" w:eastAsia="Times New Roman" w:hAnsi="Times New Roman" w:cs="Times New Roman"/>
      <w:lang w:val="fr-CA" w:eastAsia="fr-CA"/>
    </w:rPr>
  </w:style>
  <w:style w:type="character" w:customStyle="1" w:styleId="apple-converted-space">
    <w:name w:val="apple-converted-space"/>
    <w:basedOn w:val="DefaultParagraphFont"/>
    <w:rsid w:val="00946425"/>
  </w:style>
  <w:style w:type="character" w:styleId="Emphasis">
    <w:name w:val="Emphasis"/>
    <w:basedOn w:val="DefaultParagraphFont"/>
    <w:uiPriority w:val="20"/>
    <w:qFormat/>
    <w:rsid w:val="00946425"/>
    <w:rPr>
      <w:i/>
      <w:iCs/>
    </w:rPr>
  </w:style>
  <w:style w:type="paragraph" w:customStyle="1" w:styleId="Default">
    <w:name w:val="Default"/>
    <w:rsid w:val="00C90607"/>
    <w:pPr>
      <w:autoSpaceDE w:val="0"/>
      <w:autoSpaceDN w:val="0"/>
      <w:adjustRightInd w:val="0"/>
    </w:pPr>
    <w:rPr>
      <w:rFonts w:ascii="Calibri" w:hAnsi="Calibri" w:cs="Calibri"/>
      <w:color w:val="000000"/>
      <w:lang w:val="fr-CA"/>
    </w:rPr>
  </w:style>
  <w:style w:type="table" w:styleId="ListTable6Colorful-Accent1">
    <w:name w:val="List Table 6 Colorful Accent 1"/>
    <w:basedOn w:val="TableNormal"/>
    <w:uiPriority w:val="51"/>
    <w:rsid w:val="00E91B5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3">
    <w:name w:val="Unresolved Mention3"/>
    <w:basedOn w:val="DefaultParagraphFont"/>
    <w:uiPriority w:val="99"/>
    <w:semiHidden/>
    <w:unhideWhenUsed/>
    <w:rsid w:val="000718F7"/>
    <w:rPr>
      <w:color w:val="605E5C"/>
      <w:shd w:val="clear" w:color="auto" w:fill="E1DFDD"/>
    </w:rPr>
  </w:style>
  <w:style w:type="table" w:styleId="LightShading-Accent1">
    <w:name w:val="Light Shading Accent 1"/>
    <w:basedOn w:val="TableNormal"/>
    <w:uiPriority w:val="60"/>
    <w:rsid w:val="00341D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4">
    <w:name w:val="Unresolved Mention4"/>
    <w:basedOn w:val="DefaultParagraphFont"/>
    <w:uiPriority w:val="99"/>
    <w:semiHidden/>
    <w:unhideWhenUsed/>
    <w:rsid w:val="009B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784">
      <w:bodyDiv w:val="1"/>
      <w:marLeft w:val="0"/>
      <w:marRight w:val="0"/>
      <w:marTop w:val="0"/>
      <w:marBottom w:val="0"/>
      <w:divBdr>
        <w:top w:val="none" w:sz="0" w:space="0" w:color="auto"/>
        <w:left w:val="none" w:sz="0" w:space="0" w:color="auto"/>
        <w:bottom w:val="none" w:sz="0" w:space="0" w:color="auto"/>
        <w:right w:val="none" w:sz="0" w:space="0" w:color="auto"/>
      </w:divBdr>
    </w:div>
    <w:div w:id="89816868">
      <w:bodyDiv w:val="1"/>
      <w:marLeft w:val="0"/>
      <w:marRight w:val="0"/>
      <w:marTop w:val="0"/>
      <w:marBottom w:val="0"/>
      <w:divBdr>
        <w:top w:val="none" w:sz="0" w:space="0" w:color="auto"/>
        <w:left w:val="none" w:sz="0" w:space="0" w:color="auto"/>
        <w:bottom w:val="none" w:sz="0" w:space="0" w:color="auto"/>
        <w:right w:val="none" w:sz="0" w:space="0" w:color="auto"/>
      </w:divBdr>
      <w:divsChild>
        <w:div w:id="388383145">
          <w:marLeft w:val="0"/>
          <w:marRight w:val="0"/>
          <w:marTop w:val="0"/>
          <w:marBottom w:val="0"/>
          <w:divBdr>
            <w:top w:val="none" w:sz="0" w:space="0" w:color="auto"/>
            <w:left w:val="none" w:sz="0" w:space="0" w:color="auto"/>
            <w:bottom w:val="none" w:sz="0" w:space="0" w:color="auto"/>
            <w:right w:val="none" w:sz="0" w:space="0" w:color="auto"/>
          </w:divBdr>
        </w:div>
        <w:div w:id="338699616">
          <w:marLeft w:val="0"/>
          <w:marRight w:val="0"/>
          <w:marTop w:val="0"/>
          <w:marBottom w:val="0"/>
          <w:divBdr>
            <w:top w:val="none" w:sz="0" w:space="0" w:color="auto"/>
            <w:left w:val="none" w:sz="0" w:space="0" w:color="auto"/>
            <w:bottom w:val="none" w:sz="0" w:space="0" w:color="auto"/>
            <w:right w:val="none" w:sz="0" w:space="0" w:color="auto"/>
          </w:divBdr>
        </w:div>
        <w:div w:id="1713381203">
          <w:marLeft w:val="0"/>
          <w:marRight w:val="0"/>
          <w:marTop w:val="0"/>
          <w:marBottom w:val="0"/>
          <w:divBdr>
            <w:top w:val="none" w:sz="0" w:space="0" w:color="auto"/>
            <w:left w:val="none" w:sz="0" w:space="0" w:color="auto"/>
            <w:bottom w:val="none" w:sz="0" w:space="0" w:color="auto"/>
            <w:right w:val="none" w:sz="0" w:space="0" w:color="auto"/>
          </w:divBdr>
        </w:div>
        <w:div w:id="1303343822">
          <w:marLeft w:val="0"/>
          <w:marRight w:val="0"/>
          <w:marTop w:val="0"/>
          <w:marBottom w:val="0"/>
          <w:divBdr>
            <w:top w:val="none" w:sz="0" w:space="0" w:color="auto"/>
            <w:left w:val="none" w:sz="0" w:space="0" w:color="auto"/>
            <w:bottom w:val="none" w:sz="0" w:space="0" w:color="auto"/>
            <w:right w:val="none" w:sz="0" w:space="0" w:color="auto"/>
          </w:divBdr>
        </w:div>
      </w:divsChild>
    </w:div>
    <w:div w:id="301232304">
      <w:bodyDiv w:val="1"/>
      <w:marLeft w:val="0"/>
      <w:marRight w:val="0"/>
      <w:marTop w:val="0"/>
      <w:marBottom w:val="0"/>
      <w:divBdr>
        <w:top w:val="none" w:sz="0" w:space="0" w:color="auto"/>
        <w:left w:val="none" w:sz="0" w:space="0" w:color="auto"/>
        <w:bottom w:val="none" w:sz="0" w:space="0" w:color="auto"/>
        <w:right w:val="none" w:sz="0" w:space="0" w:color="auto"/>
      </w:divBdr>
      <w:divsChild>
        <w:div w:id="290793385">
          <w:marLeft w:val="0"/>
          <w:marRight w:val="0"/>
          <w:marTop w:val="0"/>
          <w:marBottom w:val="0"/>
          <w:divBdr>
            <w:top w:val="none" w:sz="0" w:space="0" w:color="auto"/>
            <w:left w:val="none" w:sz="0" w:space="0" w:color="auto"/>
            <w:bottom w:val="none" w:sz="0" w:space="0" w:color="auto"/>
            <w:right w:val="none" w:sz="0" w:space="0" w:color="auto"/>
          </w:divBdr>
          <w:divsChild>
            <w:div w:id="953950724">
              <w:marLeft w:val="0"/>
              <w:marRight w:val="0"/>
              <w:marTop w:val="0"/>
              <w:marBottom w:val="0"/>
              <w:divBdr>
                <w:top w:val="none" w:sz="0" w:space="0" w:color="auto"/>
                <w:left w:val="none" w:sz="0" w:space="0" w:color="auto"/>
                <w:bottom w:val="none" w:sz="0" w:space="0" w:color="auto"/>
                <w:right w:val="none" w:sz="0" w:space="0" w:color="auto"/>
              </w:divBdr>
              <w:divsChild>
                <w:div w:id="18965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4862">
      <w:bodyDiv w:val="1"/>
      <w:marLeft w:val="0"/>
      <w:marRight w:val="0"/>
      <w:marTop w:val="0"/>
      <w:marBottom w:val="0"/>
      <w:divBdr>
        <w:top w:val="none" w:sz="0" w:space="0" w:color="auto"/>
        <w:left w:val="none" w:sz="0" w:space="0" w:color="auto"/>
        <w:bottom w:val="none" w:sz="0" w:space="0" w:color="auto"/>
        <w:right w:val="none" w:sz="0" w:space="0" w:color="auto"/>
      </w:divBdr>
    </w:div>
    <w:div w:id="639385103">
      <w:bodyDiv w:val="1"/>
      <w:marLeft w:val="0"/>
      <w:marRight w:val="0"/>
      <w:marTop w:val="0"/>
      <w:marBottom w:val="0"/>
      <w:divBdr>
        <w:top w:val="none" w:sz="0" w:space="0" w:color="auto"/>
        <w:left w:val="none" w:sz="0" w:space="0" w:color="auto"/>
        <w:bottom w:val="none" w:sz="0" w:space="0" w:color="auto"/>
        <w:right w:val="none" w:sz="0" w:space="0" w:color="auto"/>
      </w:divBdr>
    </w:div>
    <w:div w:id="848329479">
      <w:bodyDiv w:val="1"/>
      <w:marLeft w:val="0"/>
      <w:marRight w:val="0"/>
      <w:marTop w:val="0"/>
      <w:marBottom w:val="0"/>
      <w:divBdr>
        <w:top w:val="none" w:sz="0" w:space="0" w:color="auto"/>
        <w:left w:val="none" w:sz="0" w:space="0" w:color="auto"/>
        <w:bottom w:val="none" w:sz="0" w:space="0" w:color="auto"/>
        <w:right w:val="none" w:sz="0" w:space="0" w:color="auto"/>
      </w:divBdr>
      <w:divsChild>
        <w:div w:id="955521684">
          <w:marLeft w:val="0"/>
          <w:marRight w:val="0"/>
          <w:marTop w:val="0"/>
          <w:marBottom w:val="0"/>
          <w:divBdr>
            <w:top w:val="none" w:sz="0" w:space="0" w:color="auto"/>
            <w:left w:val="none" w:sz="0" w:space="0" w:color="auto"/>
            <w:bottom w:val="none" w:sz="0" w:space="0" w:color="auto"/>
            <w:right w:val="none" w:sz="0" w:space="0" w:color="auto"/>
          </w:divBdr>
          <w:divsChild>
            <w:div w:id="1635670394">
              <w:marLeft w:val="0"/>
              <w:marRight w:val="0"/>
              <w:marTop w:val="0"/>
              <w:marBottom w:val="0"/>
              <w:divBdr>
                <w:top w:val="none" w:sz="0" w:space="0" w:color="auto"/>
                <w:left w:val="none" w:sz="0" w:space="0" w:color="auto"/>
                <w:bottom w:val="none" w:sz="0" w:space="0" w:color="auto"/>
                <w:right w:val="none" w:sz="0" w:space="0" w:color="auto"/>
              </w:divBdr>
              <w:divsChild>
                <w:div w:id="15599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4049">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sChild>
        <w:div w:id="25369663">
          <w:marLeft w:val="0"/>
          <w:marRight w:val="0"/>
          <w:marTop w:val="0"/>
          <w:marBottom w:val="0"/>
          <w:divBdr>
            <w:top w:val="none" w:sz="0" w:space="0" w:color="auto"/>
            <w:left w:val="none" w:sz="0" w:space="0" w:color="auto"/>
            <w:bottom w:val="none" w:sz="0" w:space="0" w:color="auto"/>
            <w:right w:val="none" w:sz="0" w:space="0" w:color="auto"/>
          </w:divBdr>
          <w:divsChild>
            <w:div w:id="2096120910">
              <w:marLeft w:val="0"/>
              <w:marRight w:val="0"/>
              <w:marTop w:val="0"/>
              <w:marBottom w:val="0"/>
              <w:divBdr>
                <w:top w:val="none" w:sz="0" w:space="0" w:color="auto"/>
                <w:left w:val="none" w:sz="0" w:space="0" w:color="auto"/>
                <w:bottom w:val="none" w:sz="0" w:space="0" w:color="auto"/>
                <w:right w:val="none" w:sz="0" w:space="0" w:color="auto"/>
              </w:divBdr>
              <w:divsChild>
                <w:div w:id="16654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3362">
      <w:bodyDiv w:val="1"/>
      <w:marLeft w:val="0"/>
      <w:marRight w:val="0"/>
      <w:marTop w:val="0"/>
      <w:marBottom w:val="0"/>
      <w:divBdr>
        <w:top w:val="none" w:sz="0" w:space="0" w:color="auto"/>
        <w:left w:val="none" w:sz="0" w:space="0" w:color="auto"/>
        <w:bottom w:val="none" w:sz="0" w:space="0" w:color="auto"/>
        <w:right w:val="none" w:sz="0" w:space="0" w:color="auto"/>
      </w:divBdr>
    </w:div>
    <w:div w:id="1613853838">
      <w:bodyDiv w:val="1"/>
      <w:marLeft w:val="0"/>
      <w:marRight w:val="0"/>
      <w:marTop w:val="0"/>
      <w:marBottom w:val="0"/>
      <w:divBdr>
        <w:top w:val="none" w:sz="0" w:space="0" w:color="auto"/>
        <w:left w:val="none" w:sz="0" w:space="0" w:color="auto"/>
        <w:bottom w:val="none" w:sz="0" w:space="0" w:color="auto"/>
        <w:right w:val="none" w:sz="0" w:space="0" w:color="auto"/>
      </w:divBdr>
    </w:div>
    <w:div w:id="1758938814">
      <w:bodyDiv w:val="1"/>
      <w:marLeft w:val="0"/>
      <w:marRight w:val="0"/>
      <w:marTop w:val="0"/>
      <w:marBottom w:val="0"/>
      <w:divBdr>
        <w:top w:val="none" w:sz="0" w:space="0" w:color="auto"/>
        <w:left w:val="none" w:sz="0" w:space="0" w:color="auto"/>
        <w:bottom w:val="none" w:sz="0" w:space="0" w:color="auto"/>
        <w:right w:val="none" w:sz="0" w:space="0" w:color="auto"/>
      </w:divBdr>
    </w:div>
    <w:div w:id="203214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15B1BF-E8A4-462D-BAEB-539613B6AA66}">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C772-DE41-4F20-8543-32267F68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513</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Godefroy</dc:creator>
  <cp:lastModifiedBy>Samuel Godefroy</cp:lastModifiedBy>
  <cp:revision>5</cp:revision>
  <cp:lastPrinted>2022-11-06T15:41:00Z</cp:lastPrinted>
  <dcterms:created xsi:type="dcterms:W3CDTF">2022-11-10T03:37:00Z</dcterms:created>
  <dcterms:modified xsi:type="dcterms:W3CDTF">2022-11-11T00:02:00Z</dcterms:modified>
</cp:coreProperties>
</file>